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4" w:rsidRPr="007B6248" w:rsidRDefault="00737704" w:rsidP="0073770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7B6248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7B624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248">
        <w:rPr>
          <w:rFonts w:ascii="Times New Roman" w:hAnsi="Times New Roman" w:cs="Times New Roman"/>
          <w:b/>
        </w:rPr>
        <w:t xml:space="preserve">                        </w:t>
      </w:r>
      <w:r w:rsidRPr="007B62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37704" w:rsidRPr="00737704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95E3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с. Устье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________2023                                                                                                № ______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округа от 30 октября 2023 года № 1634 «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7B6248">
        <w:rPr>
          <w:rFonts w:ascii="Times New Roman" w:hAnsi="Times New Roman" w:cs="Times New Roman"/>
          <w:sz w:val="26"/>
          <w:szCs w:val="26"/>
        </w:rPr>
        <w:t xml:space="preserve"> п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«Сохранение объектов культурного наследия и их историко-архитектурной среды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 на 2023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в постановление администрации округа от 30 октября 2023 года № 1634 «Об утверждении муниципальной программы «Сохранение объектов культурного наследия и их историко-архитектурной среды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2023-2025 годы» следующие изменения: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1.1. В наименовании постановления цифры «2023-2025» заменить цифрами «2024-2026».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В пункте 1 цифры «2023-2025» заменить цифрами «2024-2026».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1.3. Приложение изложить в следующей редакции согласно приложению к настоящему постановлению.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7B624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B624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B6248">
        <w:rPr>
          <w:rFonts w:ascii="Times New Roman" w:hAnsi="Times New Roman" w:cs="Times New Roman"/>
          <w:sz w:val="26"/>
          <w:szCs w:val="26"/>
        </w:rPr>
        <w:t>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704" w:rsidTr="00D608B2">
        <w:tc>
          <w:tcPr>
            <w:tcW w:w="4785" w:type="dxa"/>
          </w:tcPr>
          <w:p w:rsidR="00737704" w:rsidRDefault="00737704" w:rsidP="00D608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Глава округа</w:t>
            </w:r>
          </w:p>
        </w:tc>
        <w:tc>
          <w:tcPr>
            <w:tcW w:w="4786" w:type="dxa"/>
          </w:tcPr>
          <w:p w:rsidR="00737704" w:rsidRDefault="00737704" w:rsidP="00D608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И.В. Быков</w:t>
            </w:r>
          </w:p>
        </w:tc>
      </w:tr>
    </w:tbl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округа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____________ № ____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Утверждена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постановлением администрации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округа 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30.10.2023 № 1634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«Сохранение объектов культурного наследия и их историко-архитектурной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далее-муниципальная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737704" w:rsidRPr="007B6248" w:rsidTr="00D608B2"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737704" w:rsidRPr="007B6248" w:rsidRDefault="00737704" w:rsidP="00D608B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37704" w:rsidRPr="007B6248" w:rsidRDefault="00737704" w:rsidP="00D608B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704" w:rsidRPr="007B6248" w:rsidTr="00D608B2">
        <w:trPr>
          <w:trHeight w:val="908"/>
        </w:trPr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737704" w:rsidRPr="007B6248" w:rsidRDefault="00737704" w:rsidP="00D608B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704" w:rsidRPr="007B6248" w:rsidTr="00D608B2">
        <w:trPr>
          <w:trHeight w:val="908"/>
        </w:trPr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737704" w:rsidRPr="007B6248" w:rsidTr="00D608B2"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сохранности и эффективного использования объектов культурного наследия и объектов, представляющих  историко-архитектурную ценность, расположенных на  территории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737704" w:rsidRPr="007B6248" w:rsidTr="00D608B2">
        <w:trPr>
          <w:trHeight w:val="2298"/>
        </w:trPr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округа;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-популяризация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наследия находящегося на территории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населения ответственного отношения к историческим объектам на муниципальном уровне</w:t>
            </w:r>
          </w:p>
        </w:tc>
      </w:tr>
      <w:tr w:rsidR="00737704" w:rsidRPr="007B6248" w:rsidTr="00D608B2">
        <w:tc>
          <w:tcPr>
            <w:tcW w:w="2694" w:type="dxa"/>
          </w:tcPr>
          <w:p w:rsidR="00737704" w:rsidRPr="007B6248" w:rsidRDefault="00737704" w:rsidP="00D608B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культурного наследия, находящихся в удовлетворительном состоянии относительно общего количества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информационно-просветительских мероприятий  на муниципальном уровне направленных на популяризацию 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 (ед.).</w:t>
            </w:r>
          </w:p>
        </w:tc>
      </w:tr>
      <w:tr w:rsidR="00737704" w:rsidRPr="007B6248" w:rsidTr="00D608B2"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37704" w:rsidRPr="007B6248" w:rsidTr="00D608B2">
        <w:trPr>
          <w:trHeight w:val="556"/>
        </w:trPr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финансового обеспечения муниципальной программы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Программы составляет 2500,0 тыс. рублей, в том числе:</w:t>
            </w:r>
          </w:p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–2500,0 тыс. рублей;</w:t>
            </w:r>
          </w:p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– 0,0 тыс. рублей.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2500,0 тыс. рублей;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год -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 - 0,0 тыс. рублей;</w:t>
            </w:r>
          </w:p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737704" w:rsidRPr="007B6248" w:rsidTr="00D608B2">
        <w:tc>
          <w:tcPr>
            <w:tcW w:w="2694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088" w:type="dxa"/>
          </w:tcPr>
          <w:p w:rsidR="00737704" w:rsidRPr="007B6248" w:rsidRDefault="00737704" w:rsidP="00D608B2">
            <w:pPr>
              <w:pStyle w:val="1"/>
              <w:widowControl w:val="0"/>
              <w:ind w:firstLine="0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-Увеличение количества объектов культурного наследия, находящиеся в муниципальной собственности округа, находящихся в удовлетворительном состоянии до 80 % к 202</w:t>
            </w:r>
            <w:r>
              <w:rPr>
                <w:sz w:val="26"/>
                <w:szCs w:val="26"/>
              </w:rPr>
              <w:t>6</w:t>
            </w:r>
            <w:r w:rsidRPr="007B6248">
              <w:rPr>
                <w:sz w:val="26"/>
                <w:szCs w:val="26"/>
              </w:rPr>
              <w:t xml:space="preserve"> году. </w:t>
            </w:r>
          </w:p>
          <w:p w:rsidR="00737704" w:rsidRPr="007B6248" w:rsidRDefault="00737704" w:rsidP="00D608B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-Увеличение проведенных и организованных информационно-просветительских мероприятий на муниципальном уровне (с 4 мероприятий в 2022 году, до 12 мероприятий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году), направленных на популяризацию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</w:tbl>
    <w:p w:rsidR="00737704" w:rsidRPr="007B6248" w:rsidRDefault="00737704" w:rsidP="00737704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«Сохранение культурного наследия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и их историко-архитектурной среды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 разработана в соответствии с законом </w:t>
      </w:r>
      <w:r w:rsidRPr="007B6248">
        <w:rPr>
          <w:rFonts w:ascii="Times New Roman" w:hAnsi="Times New Roman" w:cs="Times New Roman"/>
          <w:sz w:val="26"/>
          <w:szCs w:val="26"/>
        </w:rPr>
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сохранения культурного наследия осуществляются в соответствии с ст. </w:t>
      </w:r>
      <w:r>
        <w:rPr>
          <w:rFonts w:ascii="Times New Roman" w:hAnsi="Times New Roman" w:cs="Times New Roman"/>
          <w:sz w:val="26"/>
          <w:szCs w:val="26"/>
        </w:rPr>
        <w:t>9.3</w:t>
      </w:r>
      <w:r w:rsidRPr="007B6248">
        <w:rPr>
          <w:rFonts w:ascii="Times New Roman" w:hAnsi="Times New Roman" w:cs="Times New Roman"/>
          <w:sz w:val="26"/>
          <w:szCs w:val="26"/>
        </w:rPr>
        <w:t xml:space="preserve"> «Полномочия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Цели, задачи и показатели муниципальной программы соответствуют основным целям, задачам и показателям государственной программы «Наследие Вологодчины» (на 2018-2025 годы), утвержденной постановлением Правительства Вологодской области от 30 октября 2017</w:t>
      </w:r>
      <w:r w:rsidR="003B548F">
        <w:rPr>
          <w:rFonts w:ascii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hAnsi="Times New Roman" w:cs="Times New Roman"/>
          <w:sz w:val="26"/>
          <w:szCs w:val="26"/>
        </w:rPr>
        <w:t>года № 963.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программы соответствуют стратегии социально-экономического развития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района от 18 декабря 2018 года № 77.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</w:t>
      </w:r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елью социально-экономического развития </w:t>
      </w:r>
      <w:proofErr w:type="spellStart"/>
      <w:r w:rsidRPr="007B6248">
        <w:rPr>
          <w:rFonts w:ascii="Times New Roman" w:hAnsi="Times New Roman" w:cs="Times New Roman"/>
          <w:bCs/>
          <w:iCs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B548F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на период до 2030 года является реализация политики </w:t>
      </w:r>
      <w:proofErr w:type="spellStart"/>
      <w:r w:rsidRPr="007B6248">
        <w:rPr>
          <w:rFonts w:ascii="Times New Roman" w:hAnsi="Times New Roman" w:cs="Times New Roman"/>
          <w:bCs/>
          <w:iCs/>
          <w:sz w:val="26"/>
          <w:szCs w:val="26"/>
        </w:rPr>
        <w:t>народосбережения</w:t>
      </w:r>
      <w:proofErr w:type="spellEnd"/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путем сохранения демографического потенциала и развития человеческого капитала за счет конкурентоспособности района и формирования пространства развития человека</w:t>
      </w:r>
      <w:r w:rsidRPr="007B6248">
        <w:rPr>
          <w:rFonts w:ascii="Times New Roman" w:hAnsi="Times New Roman" w:cs="Times New Roman"/>
          <w:sz w:val="26"/>
          <w:szCs w:val="26"/>
        </w:rPr>
        <w:t>.</w:t>
      </w:r>
    </w:p>
    <w:p w:rsidR="00737704" w:rsidRPr="007B6248" w:rsidRDefault="00737704" w:rsidP="00737704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Приоритет «Формирование пространства для развития», обеспечивает накопление и эффективное использование человеческого капитала, интегрирует в </w:t>
      </w:r>
      <w:r w:rsidRPr="007B6248">
        <w:rPr>
          <w:rFonts w:ascii="Times New Roman" w:hAnsi="Times New Roman" w:cs="Times New Roman"/>
          <w:sz w:val="26"/>
          <w:szCs w:val="26"/>
        </w:rPr>
        <w:lastRenderedPageBreak/>
        <w:t xml:space="preserve">себе развитие такой сферы, как развитие духовной культуры и сохранение историко-культурного наследия. </w:t>
      </w:r>
    </w:p>
    <w:p w:rsidR="00737704" w:rsidRPr="007B6248" w:rsidRDefault="00737704" w:rsidP="0073770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Одним из показателей реализации Стратегии в области сохранения культурного наследия является увеличение количества объектов культурного наследия, на которые зарегистрировано право муниципальной собственности, находящихся в удовлетворительном состоянии, с 75 % в 2016 году до 100 % к 2030 году.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2015 году принят действующий в настоящее время нормативно-правовой акт, способствующий сохранению и использованию объектов культурного наследия округа: решение Представительного Собрания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30 сентября 2015 года № 70 «Об утверждении Положения об установлении льготной арендной платы и ее размеров в отношении объектов культурного наследия, находящихся в собственности района».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Вологодской области обладает значительным историко-культурным наследием, что является преимущественным и конкурентным фактором для развития туризма как перспективной отрасли экономики округа по сравнению с другими муниципалитетами региона.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Дальнейшая работа по сохранению, восстановлению и использованию объектов культурного наследия имеет важнейшее значение, т.к. является основой формирования благоприятной культурной среды и положительного имиджа округа, духовного и нравственного развития местных жителей и гостей.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расположен 1 объект культурного наследия федерального значения, ансамбль -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монастырь (Постановление Совета Министров РСФСР от 30 августа1960года № 1327 «О дальнейшем улучшении дела охраны памятников культуры в РСФСР). В реестр объектов культурного наследия регионального значения Вологодской  области включены 16 объектов культурного наследия, находящиеся 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округа. Среди них 2 архитектурных ансамбля «Комплекс Воскресенского погоста «на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Кубени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пол.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XVIII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пол.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с. Устье и «Ансамбль усадьбы купца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в. в с. Бережном; усадебный парк дворян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Межаковых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. в с. Никольское.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общем числе объектов культурного наследия регионального значения - 5 объектов деревянного зодчества: ансамбль «Усадьбы купца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ережное»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в; часовня Ильинская, 1903г.» в д.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Чернышово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«Часовня Вознесения Господня», кон.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в. в д.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Гризино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«Дом жилой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, сер.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-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вв.,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«Дом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вт. пол.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с. Устье.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Основная часть объектов культурного наследия регионального значения на территории округа была поставлена под государственную охрану в 2006 году на основании постановления Правительства Вологодской области от 21июля 2006 года № 687 «О постановке под государственную охрану объектов культурного наследия (памятников истории и культуры), находящихся на территории Вологодского 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районов Вологодской области».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Последующая постановка объектов культурного наследия регионального значения период с 2018 по 2020 годы осуществлялась на основании приказов Комитета по охране объектов культурного наследия Вологодской области. На территории округа располагаются археологические объекты культурного наследия.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настоящее время в округе ведутся работы по сохранению нескольких объектов культурного наследия, находящихся в муниципальной, частной собственности, собственности религиозных организаций.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Продолжаются ремонтно-реставрационные работы на объекте культурного наследия  федерального значения «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монастырь на о. Каменный в Кубенском озере».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Ремонтируется здание объекта культурного наследия регионального значения «Дом В.И. Ганичева» по адресу: с. Устье, ул. Советская, д.</w:t>
      </w:r>
      <w:r w:rsidRPr="00773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3, находящегося в муниципальной собственности. В здании располагается МУ ДО «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Усть-Кубинская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детская школа искусств».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собственников ведутся работы по сохранению и приспособлению для развития туризма объекта культурного наследия регионального значения: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«Дом жилой, трактир «Париж» по адресу: с. Устье, ул. Советская, д.11, «Дом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 по адресу: с. Устье, ул. Набережная, д.1.  </w:t>
      </w:r>
      <w:proofErr w:type="gramEnd"/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В 2021-2022 годах выполнена значительная работа по постановке на учет бесхозяйных объектов культурного наследия регионального значения и последующей их передачей из муниципальной собственности в собственность и пользование православной религиозной организации «Приход храма Воскресения Христова».</w:t>
      </w:r>
      <w:r w:rsidRPr="007B6248">
        <w:rPr>
          <w:rFonts w:ascii="Times New Roman" w:hAnsi="Times New Roman" w:cs="Times New Roman"/>
          <w:sz w:val="26"/>
          <w:szCs w:val="26"/>
        </w:rPr>
        <w:t xml:space="preserve"> Ремонт объектов культурного наследия регионального значения на территории Воскресенского погоста в селе Устье планируется выполнить при поддержке Попечительского Совета Фонда "Наследие Русского Севера" учрежденного в 2021году Вологодской Митрополией под руководством Губернатора Вологодской области О.А. Кувшинникова. Разрабатывается проект ремонтно-реставрационных работ памятника.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248">
        <w:rPr>
          <w:rFonts w:ascii="Times New Roman" w:hAnsi="Times New Roman" w:cs="Times New Roman"/>
          <w:sz w:val="26"/>
          <w:szCs w:val="26"/>
        </w:rPr>
        <w:t xml:space="preserve">В 2023 году религиозной организации приход храма Воскресения Христова в с. Устье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округа Вологодской области Русской Православной церкви (Московский Патриархат) предоставлена субсидия из областного бюджета на финансовое обеспечение проведения работ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proofErr w:type="gramEnd"/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В селе Устье 3 объекта регионального значения требуют сохранения. Среди них: «Церковь Петра и Павла Петропавловского погоста, 1766г.», адрес: ул. Яковлева, д.8, находящийся в частной собственности, законсервирован и не используется. Два объекта, находящиеся в муниципальной собственности, требуют реставрации. В том числе: «Дом жилой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, сер. 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>-к.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>-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hAnsi="Times New Roman" w:cs="Times New Roman"/>
          <w:sz w:val="26"/>
          <w:szCs w:val="26"/>
        </w:rPr>
        <w:t xml:space="preserve">вв. » (деревянный), адрес: ул.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Советская, д.3, «Дом жилой А.И.Ганичева, к.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 xml:space="preserve"> в.» (каменный), адрес: ул. Коммунаров, д.2</w:t>
      </w:r>
      <w:proofErr w:type="gramEnd"/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Основными проблемами в деле сохранения и эффективного использования культурного наследия округа является значительный износ и низкая сохранность объектов культурного наследия и объектов, представляющих историческую ценность, расположенных на территории округа. Кроме этого - отсутствие своевременного обеспечения консервации и физической сохранности объектов; недостаточный уровень ответственного отношения к культурному наследию, в том числе к ценной историко-культурной среде у населения округа. На территории округа имеются пустующие и неэксплуатируемые здания, представляющие историко-культурную ценность.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Одной из проблем в настоящее время является ухудшающееся состояние объектов культурного наследия и зданий, представляющих историко-культурную ценность, относящихся к многоквартирным домам.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Причинами возникновения данных проблем являются разрушительное воздействие природных факторов, прямое или косвенное воздействие хозяйственной деятельности, ненадлежащее использование объектов собственниками. Особого внимания требует сохранение объектов историко-архитектурной среды и фоновой застройки, формирующих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историк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архитектурный облик с. Устье и других населенных пунктов округа.</w:t>
      </w:r>
      <w:r w:rsidRPr="007B6248">
        <w:rPr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Острота ситуации в сфере сохранения культурного наследия округа обусловлена недостаточностью финансирования консервационных и ремонтно-реставрационных работ.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Вместе с тем в округе имеется значительный положительный опыт сохранения и восстановления исторически значимых объектов за счет средств добровольных пожертвований граждан, работы волонтеров, инициативных граждан округа.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Для дальнейшего улучшения состояния в сфере сохранения культурного наследия округа необходимо: провести оценку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сохранности. </w:t>
      </w:r>
      <w:r w:rsidRPr="007B6248">
        <w:rPr>
          <w:sz w:val="26"/>
          <w:szCs w:val="26"/>
        </w:rPr>
        <w:br/>
        <w:t>Кроме этого организовать мероприятия, направленные на ремонт и реставрацию объектов, представляющих историко-архитектурную ценность, а также благоустройство их придомовых территорий.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Ежегодно в округе проводятся мероприятия, направленные на популяризацию историко-культурного наследия округа на основе межведомственного взаимодействия учреждений сферы культуры и образования, религиозных организаций.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Для формирования у населения ответственного отношения к культурному наследию округа, как части духовно-нравственного наследия региона, Российской Федерации необходимо увеличить количество организованных и проведенных просветительских мероприятий для разных категорий граждан, в том числе для местных жителей и гостей округа.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1.</w:t>
      </w:r>
      <w:r w:rsidRPr="00773D01">
        <w:rPr>
          <w:sz w:val="26"/>
          <w:szCs w:val="26"/>
        </w:rPr>
        <w:t xml:space="preserve"> </w:t>
      </w:r>
      <w:r w:rsidRPr="007B6248">
        <w:rPr>
          <w:sz w:val="26"/>
          <w:szCs w:val="26"/>
        </w:rPr>
        <w:t>Цель и задачи муниципальной программы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1. Целью реализации мероприятий муниципальной Программы является 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737704" w:rsidRPr="007B6248" w:rsidRDefault="00737704" w:rsidP="0073770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1.2. Для достижения указанной цели в рамках муниципальной программы планируется решение следующих задач: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7B6248">
        <w:rPr>
          <w:rFonts w:ascii="Times New Roman" w:hAnsi="Times New Roman" w:cs="Times New Roman"/>
          <w:sz w:val="26"/>
          <w:szCs w:val="26"/>
        </w:rPr>
        <w:t xml:space="preserve">сохранение и использование культурного наследия, являющегося муниципальной собственностью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-популяризация </w:t>
      </w:r>
      <w:r w:rsidRPr="007B6248">
        <w:rPr>
          <w:rFonts w:ascii="Times New Roman" w:hAnsi="Times New Roman" w:cs="Times New Roman"/>
          <w:sz w:val="26"/>
          <w:szCs w:val="26"/>
        </w:rPr>
        <w:t xml:space="preserve">культурного наследия находящегося на территории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 и формирование у населения ответственного отношения к историческим объектам на муниципальном уровне.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2. Сроки реализации Программы: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624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624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737704" w:rsidRPr="007B6248" w:rsidRDefault="00737704" w:rsidP="0073770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муниципальной Программы приведены в Приложении 2 к муниципальной программе.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704" w:rsidRPr="007B6248" w:rsidRDefault="00737704" w:rsidP="007377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B6248">
        <w:rPr>
          <w:rFonts w:ascii="Times New Roman" w:hAnsi="Times New Roman" w:cs="Times New Roman"/>
          <w:bCs/>
          <w:sz w:val="26"/>
          <w:szCs w:val="26"/>
        </w:rPr>
        <w:t>4</w:t>
      </w:r>
      <w:r w:rsidRPr="007B62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B6248">
        <w:rPr>
          <w:rFonts w:ascii="Times New Roman" w:hAnsi="Times New Roman" w:cs="Times New Roman"/>
          <w:bCs/>
          <w:sz w:val="26"/>
          <w:szCs w:val="26"/>
        </w:rPr>
        <w:t xml:space="preserve"> Перечень основных мероприятий муниципальной программы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737704" w:rsidRPr="007B6248" w:rsidRDefault="00737704" w:rsidP="00737704">
      <w:pPr>
        <w:pStyle w:val="a5"/>
        <w:ind w:left="142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248">
        <w:rPr>
          <w:rFonts w:ascii="Times New Roman" w:hAnsi="Times New Roman" w:cs="Times New Roman"/>
          <w:sz w:val="26"/>
          <w:szCs w:val="26"/>
        </w:rPr>
        <w:tab/>
        <w:t xml:space="preserve"> 4.1. Основное мероприятие 1 «Оценк</w:t>
      </w:r>
      <w:r w:rsidRPr="007B6248">
        <w:rPr>
          <w:sz w:val="26"/>
          <w:szCs w:val="26"/>
        </w:rPr>
        <w:t>а</w:t>
      </w:r>
      <w:r w:rsidRPr="007B6248">
        <w:rPr>
          <w:rFonts w:ascii="Times New Roman" w:hAnsi="Times New Roman" w:cs="Times New Roman"/>
          <w:sz w:val="26"/>
          <w:szCs w:val="26"/>
        </w:rPr>
        <w:t xml:space="preserve">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 целях предотвращения дальнейшего разрушения объектов культурного наследия, находящихся в муниципальной собственности необходимо разработать проектно-сметную документацию по сохранению объекта культурного наследия регионального значения «Дом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, к. 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6248">
        <w:rPr>
          <w:rFonts w:ascii="Times New Roman" w:hAnsi="Times New Roman" w:cs="Times New Roman"/>
          <w:sz w:val="26"/>
          <w:szCs w:val="26"/>
        </w:rPr>
        <w:t xml:space="preserve">.», расположенного по адресу: с. Устье, ул. Советская, д.3 за счет средств бюджета округа и обеспечить приспособление здания и придомовой территории в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и туристских целях.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Конечным результатом реализации мероприятия 1 станет уменьшение количества объектов культурного наследия регионального значения, находящихся в муниципальной собственности и находящихся в неудовлетворительном  состоянии».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4.2. Основное мероприятие 2 «Проведение информационно-просветительских мероприятий по популяризации культурного наследия для местных жителей и гостей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муниципального округа.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Для улучшения информированности граждан (местных жителей и гостей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округа) об исторической и архитектурной ценности находящихся на территории округа объектах культурного наследия необходимо увеличить количество информационно-просветительских мероприятий на муниципальном уровне для специалистов учреждений культуры, граждан различных категорий, в том числе: детей и подростков, молодежи, граждан пожилого возраста. Конечным результатом реализации мероприятия 2 станет рост количества проведенных мероприятий, направленных на популяризацию культурного наследия округа в 202</w:t>
      </w:r>
      <w:r>
        <w:rPr>
          <w:sz w:val="26"/>
          <w:szCs w:val="26"/>
        </w:rPr>
        <w:t>6</w:t>
      </w:r>
      <w:r w:rsidRPr="007B6248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 </w:t>
      </w:r>
      <w:r w:rsidRPr="007B6248">
        <w:rPr>
          <w:sz w:val="26"/>
          <w:szCs w:val="26"/>
        </w:rPr>
        <w:t>3 раза по сравнению с 2022 годом, что положительным образом повлияет на формирование ответственного отношения граждан к историко-культурному наследию округа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5.</w:t>
      </w:r>
      <w:r w:rsidRPr="007B6248">
        <w:rPr>
          <w:rFonts w:ascii="Times New Roman" w:hAnsi="Times New Roman" w:cs="Times New Roman"/>
          <w:sz w:val="26"/>
          <w:szCs w:val="26"/>
        </w:rPr>
        <w:t xml:space="preserve"> Финансовое обеспечение муниципальной программы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Общий объем финансирования Программы составляет 2500,0 тыс. рублей (в ценах соответствующих лет), в том числе: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за счет средств бюджета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 – 2500,0 тыс. рублей; 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248">
        <w:rPr>
          <w:rFonts w:ascii="Times New Roman" w:hAnsi="Times New Roman" w:cs="Times New Roman"/>
          <w:sz w:val="26"/>
          <w:szCs w:val="26"/>
        </w:rPr>
        <w:tab/>
        <w:t>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Финансовое обеспечение     муниципальной программы за счет средств бюджета округа приведено в приложении 5 к муниципальной программе.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737704" w:rsidRPr="007B6248" w:rsidRDefault="00737704" w:rsidP="00737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B624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37704" w:rsidRPr="007B6248" w:rsidRDefault="00737704" w:rsidP="00737704">
      <w:pPr>
        <w:spacing w:after="0"/>
        <w:jc w:val="both"/>
        <w:sectPr w:rsidR="00737704" w:rsidRPr="007B6248" w:rsidSect="008B7B8C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B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04" w:rsidRPr="007B6248" w:rsidRDefault="00737704" w:rsidP="00737704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>Приложение</w:t>
      </w:r>
      <w:r w:rsidRPr="00773D01">
        <w:rPr>
          <w:rFonts w:ascii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hAnsi="Times New Roman" w:cs="Times New Roman"/>
          <w:sz w:val="26"/>
          <w:szCs w:val="26"/>
        </w:rPr>
        <w:t>1</w:t>
      </w:r>
      <w:r w:rsidR="003B54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муниципальной программе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«Сохранение объектов культурного наследия и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их историко-архитектурной среды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 целевых показателях (индикаторах)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2694"/>
        <w:gridCol w:w="992"/>
        <w:gridCol w:w="1418"/>
        <w:gridCol w:w="1417"/>
        <w:gridCol w:w="1418"/>
        <w:gridCol w:w="1275"/>
        <w:gridCol w:w="1418"/>
      </w:tblGrid>
      <w:tr w:rsidR="00737704" w:rsidRPr="007B6248" w:rsidTr="00D608B2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направленные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04" w:rsidRPr="007B6248" w:rsidTr="00D608B2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</w:tr>
      <w:tr w:rsidR="00737704" w:rsidRPr="007B6248" w:rsidTr="00D608B2">
        <w:trPr>
          <w:trHeight w:val="2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737704" w:rsidRPr="007B6248" w:rsidTr="00D608B2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704" w:rsidRPr="007B6248" w:rsidTr="00D608B2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704" w:rsidRPr="007B6248" w:rsidTr="00D608B2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04" w:rsidRPr="007B6248" w:rsidTr="00D608B2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культурного наследия, являющегося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both"/>
              <w:rPr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  в удовлетворительном состоянии относительно общего количества объектов культурного наследия, находящихся в муниципальной  собственности 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7704" w:rsidRPr="007B6248" w:rsidTr="00D608B2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культурного наследия находящегося на территории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населения ответственного отношения к историческим объектам на муниципальном уровне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информационно-просветительских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направленных на  популяризацию культурного наследия  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(ед.).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Pr="00673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«Сохранение объектов культурного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наследия и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их историко-архитектурной среды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о порядке сбора информации и методике расчета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701"/>
        <w:gridCol w:w="1559"/>
        <w:gridCol w:w="2552"/>
        <w:gridCol w:w="2268"/>
        <w:gridCol w:w="2126"/>
        <w:gridCol w:w="1559"/>
      </w:tblGrid>
      <w:tr w:rsidR="00737704" w:rsidRPr="007B6248" w:rsidTr="00D608B2">
        <w:tc>
          <w:tcPr>
            <w:tcW w:w="534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 целевого показателя (индикатора)(2)</w:t>
            </w:r>
          </w:p>
        </w:tc>
        <w:tc>
          <w:tcPr>
            <w:tcW w:w="2552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268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737704" w:rsidRPr="007B6248" w:rsidTr="00D608B2">
        <w:tc>
          <w:tcPr>
            <w:tcW w:w="534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737704" w:rsidRPr="007B6248" w:rsidTr="00D608B2">
        <w:tc>
          <w:tcPr>
            <w:tcW w:w="534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объектов культурного наследия, находящихся в удовлетворительном  состоянии относительно общего количества объектов, культурного наследия, находящихся в муниципальной собственности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количества объектов культурного наследия, находящихся в удовлетворительном состоянии, к общему количеству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552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Д ОКНУС=</w:t>
            </w:r>
            <w:r w:rsidRPr="007B624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ОКНМС х100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ОКНУС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путем определения процентного соотношения объектов культурного наследия, находящихся в удовлетворительном состоянии  в общем количестве объектов культурного наследия, находящихся в муниципальной собственности округа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Д ОКНУС 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удовлетворительном состоянии</w:t>
            </w: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ОКНУС (объекты культурного наследия в удовлетворительном состоянии)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ОКНМС объекты культурного наследия в муниципальной собственности </w:t>
            </w:r>
          </w:p>
        </w:tc>
        <w:tc>
          <w:tcPr>
            <w:tcW w:w="2126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молодежи администрации округа</w:t>
            </w:r>
          </w:p>
        </w:tc>
      </w:tr>
      <w:tr w:rsidR="00737704" w:rsidRPr="007B6248" w:rsidTr="00D608B2">
        <w:tc>
          <w:tcPr>
            <w:tcW w:w="534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информационно-просветительских мероприятий  на  муниципальном 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уровне, направленных на популяризацию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проведенных мероприятий по популяризации 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культурного наследия округа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годовая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552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КМПКНО =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МПКН (УК1)+ МПКН (УК2)+ МПК</w:t>
            </w: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Н(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УК3).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в абсолютном значении путем </w:t>
            </w: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суммирования показателей учреждений культуры округа</w:t>
            </w:r>
          </w:p>
        </w:tc>
        <w:tc>
          <w:tcPr>
            <w:tcW w:w="2268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КМПКНО-количество</w:t>
            </w:r>
            <w:proofErr w:type="spell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мероприятий по популяризации культурного наследия округа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МПКН(1),МПКН(2), МПКН(3)-мероприятия по популяризации культурного наследия учреждений культуры</w:t>
            </w:r>
          </w:p>
        </w:tc>
        <w:tc>
          <w:tcPr>
            <w:tcW w:w="2126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</w:p>
          <w:p w:rsidR="00737704" w:rsidRPr="007B6248" w:rsidRDefault="00737704" w:rsidP="00D6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молодежи администрации округа</w:t>
            </w:r>
          </w:p>
        </w:tc>
      </w:tr>
    </w:tbl>
    <w:p w:rsidR="00737704" w:rsidRPr="007B6248" w:rsidRDefault="00737704" w:rsidP="00737704">
      <w:pPr>
        <w:spacing w:after="0"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B6248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7704" w:rsidRPr="007B6248" w:rsidRDefault="00737704" w:rsidP="007377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73D01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73D01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 xml:space="preserve">Приложение 3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муниципальной программе 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«Сохранение объектов культурного наследия и 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их историко-архитектурной среды 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2267"/>
        <w:gridCol w:w="992"/>
        <w:gridCol w:w="1701"/>
        <w:gridCol w:w="1561"/>
        <w:gridCol w:w="1275"/>
        <w:gridCol w:w="1560"/>
      </w:tblGrid>
      <w:tr w:rsidR="00737704" w:rsidRPr="007B6248" w:rsidTr="00D608B2">
        <w:tc>
          <w:tcPr>
            <w:tcW w:w="852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2267" w:type="dxa"/>
            <w:vMerge w:val="restart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3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Годы реализации и источник финансового обеспечения </w:t>
            </w:r>
          </w:p>
        </w:tc>
      </w:tr>
      <w:tr w:rsidR="00737704" w:rsidRPr="007B6248" w:rsidTr="00D608B2">
        <w:tc>
          <w:tcPr>
            <w:tcW w:w="852" w:type="dxa"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7704" w:rsidRPr="007B6248" w:rsidRDefault="00737704" w:rsidP="00D60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737704" w:rsidRPr="007B6248" w:rsidTr="00D608B2">
        <w:tc>
          <w:tcPr>
            <w:tcW w:w="852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7704" w:rsidRPr="007B6248" w:rsidTr="00D608B2">
        <w:tc>
          <w:tcPr>
            <w:tcW w:w="852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работы по сохранению объектов культурного наследия, находящихся в муниципальной собственности округа.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267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Увеличение объектов культурного наследия, находящихся в удовлетворительном  состоянии, находящихся в муниципальной собственности округа</w:t>
            </w:r>
          </w:p>
        </w:tc>
        <w:tc>
          <w:tcPr>
            <w:tcW w:w="992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5.6.5.4.    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культурного наследия в удовлетворительном состоянии</w:t>
            </w:r>
            <w:proofErr w:type="gram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  <w:tc>
          <w:tcPr>
            <w:tcW w:w="1561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704" w:rsidRPr="007B6248" w:rsidRDefault="00737704" w:rsidP="00D60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704" w:rsidRPr="007B6248" w:rsidTr="00D608B2">
        <w:tc>
          <w:tcPr>
            <w:tcW w:w="852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7B624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7B6248">
              <w:rPr>
                <w:rFonts w:ascii="Times New Roman" w:hAnsi="Times New Roman" w:cs="Times New Roman"/>
                <w:b/>
              </w:rPr>
              <w:t xml:space="preserve">. </w:t>
            </w:r>
            <w:r w:rsidRPr="007B6248">
              <w:rPr>
                <w:rFonts w:ascii="Times New Roman" w:hAnsi="Times New Roman" w:cs="Times New Roman"/>
              </w:rPr>
              <w:t xml:space="preserve">Проведение информационно-просветительских </w:t>
            </w:r>
            <w:r w:rsidRPr="007B6248">
              <w:rPr>
                <w:rFonts w:ascii="Times New Roman" w:hAnsi="Times New Roman" w:cs="Times New Roman"/>
              </w:rPr>
              <w:lastRenderedPageBreak/>
              <w:t xml:space="preserve">мероприятий по популяризации культурного наследия для местных жителей и гостей </w:t>
            </w:r>
            <w:proofErr w:type="spellStart"/>
            <w:r w:rsidRPr="007B6248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</w:rPr>
              <w:t xml:space="preserve"> муниципального округа. </w:t>
            </w: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6248">
              <w:rPr>
                <w:rFonts w:ascii="Times New Roman" w:hAnsi="Times New Roman" w:cs="Times New Roman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267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информационно-просветительских мероприятий в сфере популяризации 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 округа на муниципальном уровне</w:t>
            </w:r>
          </w:p>
        </w:tc>
        <w:tc>
          <w:tcPr>
            <w:tcW w:w="992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5.6.4.8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5.6.4.9</w:t>
            </w:r>
          </w:p>
        </w:tc>
        <w:tc>
          <w:tcPr>
            <w:tcW w:w="1701" w:type="dxa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патриотического воспитания, развитие интереса 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к историческому прошлому округа, популяризация историко-культурного наследия, находящегося на территории  округа</w:t>
            </w:r>
          </w:p>
        </w:tc>
        <w:tc>
          <w:tcPr>
            <w:tcW w:w="1561" w:type="dxa"/>
          </w:tcPr>
          <w:p w:rsidR="00737704" w:rsidRPr="007B6248" w:rsidRDefault="00737704" w:rsidP="00D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</w:tc>
        <w:tc>
          <w:tcPr>
            <w:tcW w:w="1275" w:type="dxa"/>
          </w:tcPr>
          <w:p w:rsidR="00737704" w:rsidRPr="007B6248" w:rsidRDefault="00737704" w:rsidP="00D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37704" w:rsidRPr="007B6248" w:rsidRDefault="00737704" w:rsidP="00D60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1,3,6</w:t>
            </w:r>
          </w:p>
        </w:tc>
      </w:tr>
    </w:tbl>
    <w:p w:rsidR="00737704" w:rsidRPr="007B6248" w:rsidRDefault="00737704" w:rsidP="00737704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lastRenderedPageBreak/>
        <w:t xml:space="preserve">                 1</w:t>
      </w:r>
      <w:proofErr w:type="gramStart"/>
      <w:r w:rsidRPr="007B6248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7B6248">
        <w:rPr>
          <w:rFonts w:ascii="Times New Roman" w:hAnsi="Times New Roman"/>
          <w:b w:val="0"/>
          <w:sz w:val="16"/>
          <w:szCs w:val="16"/>
        </w:rPr>
        <w:t>казывается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ожидаемый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результат</w:t>
      </w:r>
      <w:r w:rsidRPr="007B6248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основного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737704" w:rsidRPr="007B6248" w:rsidRDefault="00737704" w:rsidP="00737704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7B624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которых в рамках муниципальной   программы предусмотрено планом мероприятий по реализации стратегии социально </w:t>
      </w:r>
      <w:proofErr w:type="gramStart"/>
      <w:r w:rsidRPr="007B6248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7B6248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737704" w:rsidRPr="007B6248" w:rsidRDefault="00737704" w:rsidP="00737704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7B6248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7B6248">
        <w:rPr>
          <w:rFonts w:ascii="Times New Roman" w:hAnsi="Times New Roman" w:cs="Times New Roman"/>
          <w:sz w:val="16"/>
          <w:szCs w:val="16"/>
        </w:rPr>
        <w:t>").</w:t>
      </w:r>
    </w:p>
    <w:p w:rsidR="00737704" w:rsidRPr="007B6248" w:rsidRDefault="00737704" w:rsidP="00737704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7B6248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737704" w:rsidRPr="007B6248" w:rsidRDefault="00737704" w:rsidP="00737704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7B6248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без</w:t>
      </w:r>
      <w:r w:rsidRPr="007B6248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средств:</w:t>
      </w:r>
    </w:p>
    <w:p w:rsidR="00737704" w:rsidRPr="007B6248" w:rsidRDefault="00737704" w:rsidP="00737704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B6248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7B6248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5 -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средства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физических</w:t>
      </w:r>
      <w:r w:rsidRPr="007B624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и</w:t>
      </w:r>
      <w:r w:rsidRPr="007B624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6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-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без выделения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737704" w:rsidRPr="007B6248" w:rsidRDefault="00737704" w:rsidP="00737704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7B6248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ставится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прочерк.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737704" w:rsidRPr="007B6248" w:rsidTr="00D608B2">
        <w:tc>
          <w:tcPr>
            <w:tcW w:w="6095" w:type="dxa"/>
          </w:tcPr>
          <w:p w:rsidR="00737704" w:rsidRPr="007B6248" w:rsidRDefault="00737704" w:rsidP="00D608B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Default="00737704" w:rsidP="00D608B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48F" w:rsidRPr="007B6248" w:rsidRDefault="003B548F" w:rsidP="00D608B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4 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        муниципальной программе 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«Сохранение объектов культурного наследия и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их историко-архитектурной среды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737704" w:rsidRPr="007B6248" w:rsidRDefault="00737704" w:rsidP="00D608B2">
            <w:pPr>
              <w:spacing w:after="0" w:line="240" w:lineRule="auto"/>
              <w:rPr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6248">
        <w:rPr>
          <w:rFonts w:ascii="Times New Roman" w:hAnsi="Times New Roman"/>
          <w:sz w:val="26"/>
          <w:szCs w:val="26"/>
        </w:rPr>
        <w:lastRenderedPageBreak/>
        <w:t>Финансовое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обеспечение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реализации муниципальной</w:t>
      </w:r>
      <w:r w:rsidRPr="007B624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программы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за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счет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средств</w:t>
      </w:r>
      <w:r w:rsidRPr="007B6248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бюджета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округа, тыс. руб.</w:t>
      </w:r>
    </w:p>
    <w:p w:rsidR="00737704" w:rsidRPr="007B6248" w:rsidRDefault="00737704" w:rsidP="00737704">
      <w:pPr>
        <w:spacing w:after="0" w:line="240" w:lineRule="auto"/>
        <w:jc w:val="center"/>
      </w:pPr>
    </w:p>
    <w:tbl>
      <w:tblPr>
        <w:tblStyle w:val="TableNormal"/>
        <w:tblW w:w="153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4674"/>
        <w:gridCol w:w="1989"/>
        <w:gridCol w:w="1957"/>
        <w:gridCol w:w="2295"/>
        <w:gridCol w:w="1843"/>
      </w:tblGrid>
      <w:tr w:rsidR="00737704" w:rsidRPr="007B6248" w:rsidTr="00D608B2">
        <w:trPr>
          <w:trHeight w:val="206"/>
        </w:trPr>
        <w:tc>
          <w:tcPr>
            <w:tcW w:w="710" w:type="dxa"/>
            <w:vMerge w:val="restart"/>
          </w:tcPr>
          <w:p w:rsidR="00737704" w:rsidRPr="007B6248" w:rsidRDefault="00737704" w:rsidP="00D608B2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737704" w:rsidRPr="007B6248" w:rsidRDefault="00737704" w:rsidP="00D608B2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исполнитель, соисполнитель, исполнитель</w:t>
            </w:r>
          </w:p>
        </w:tc>
        <w:tc>
          <w:tcPr>
            <w:tcW w:w="4674" w:type="dxa"/>
            <w:vMerge w:val="restart"/>
          </w:tcPr>
          <w:p w:rsidR="00737704" w:rsidRPr="007B6248" w:rsidRDefault="00737704" w:rsidP="00D608B2">
            <w:pPr>
              <w:pStyle w:val="TableParagraph"/>
              <w:ind w:left="61" w:right="2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Источник</w:t>
            </w:r>
            <w:proofErr w:type="spellEnd"/>
          </w:p>
          <w:p w:rsidR="00737704" w:rsidRPr="007B6248" w:rsidRDefault="00737704" w:rsidP="00D608B2">
            <w:pPr>
              <w:pStyle w:val="TableParagraph"/>
              <w:ind w:left="61" w:right="265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финансового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8084" w:type="dxa"/>
            <w:gridSpan w:val="4"/>
            <w:tcBorders>
              <w:bottom w:val="nil"/>
            </w:tcBorders>
          </w:tcPr>
          <w:p w:rsidR="00737704" w:rsidRPr="007B6248" w:rsidRDefault="00737704" w:rsidP="00D608B2">
            <w:pPr>
              <w:pStyle w:val="TableParagraph"/>
              <w:ind w:left="2801" w:right="2431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Расходы</w:t>
            </w:r>
            <w:proofErr w:type="spellEnd"/>
          </w:p>
        </w:tc>
      </w:tr>
      <w:tr w:rsidR="00737704" w:rsidRPr="007B6248" w:rsidTr="00D608B2">
        <w:trPr>
          <w:trHeight w:val="639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D608B2">
            <w:pPr>
              <w:pStyle w:val="TableParagraph"/>
              <w:ind w:left="64" w:right="16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D608B2">
            <w:pPr>
              <w:pStyle w:val="TableParagraph"/>
              <w:ind w:right="224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D608B2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</w:p>
          <w:p w:rsidR="00737704" w:rsidRPr="007B6248" w:rsidRDefault="00737704" w:rsidP="00D608B2">
            <w:pPr>
              <w:pStyle w:val="TableParagraph"/>
              <w:ind w:right="171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:rsidR="00737704" w:rsidRPr="007B6248" w:rsidRDefault="00737704" w:rsidP="00D608B2">
            <w:pPr>
              <w:pStyle w:val="TableParagraph"/>
              <w:ind w:left="65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D608B2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</w:p>
          <w:p w:rsidR="00737704" w:rsidRPr="007B6248" w:rsidRDefault="00737704" w:rsidP="00D608B2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за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7B6248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7B6248">
              <w:rPr>
                <w:sz w:val="20"/>
                <w:szCs w:val="20"/>
              </w:rPr>
              <w:t>годы</w:t>
            </w:r>
            <w:proofErr w:type="spellEnd"/>
          </w:p>
        </w:tc>
      </w:tr>
      <w:tr w:rsidR="00737704" w:rsidRPr="007B6248" w:rsidTr="00D608B2">
        <w:trPr>
          <w:trHeight w:val="188"/>
        </w:trPr>
        <w:tc>
          <w:tcPr>
            <w:tcW w:w="710" w:type="dxa"/>
          </w:tcPr>
          <w:p w:rsidR="00737704" w:rsidRPr="007B6248" w:rsidRDefault="00737704" w:rsidP="00D608B2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37704" w:rsidRPr="007B6248" w:rsidRDefault="00737704" w:rsidP="00D608B2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37704" w:rsidRPr="007B6248" w:rsidRDefault="00737704" w:rsidP="00D608B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7704" w:rsidRPr="007B6248" w:rsidRDefault="00737704" w:rsidP="00D608B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37704" w:rsidRPr="007B6248" w:rsidRDefault="00737704" w:rsidP="00D608B2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6</w:t>
            </w:r>
          </w:p>
          <w:p w:rsidR="00737704" w:rsidRPr="007B6248" w:rsidRDefault="00737704" w:rsidP="00D608B2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7704" w:rsidRPr="007B6248" w:rsidRDefault="00737704" w:rsidP="00D608B2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7</w:t>
            </w:r>
          </w:p>
        </w:tc>
      </w:tr>
      <w:tr w:rsidR="00737704" w:rsidRPr="007B6248" w:rsidTr="00D608B2">
        <w:trPr>
          <w:trHeight w:val="272"/>
        </w:trPr>
        <w:tc>
          <w:tcPr>
            <w:tcW w:w="710" w:type="dxa"/>
            <w:vMerge w:val="restart"/>
          </w:tcPr>
          <w:p w:rsidR="00737704" w:rsidRPr="007B6248" w:rsidRDefault="00737704" w:rsidP="00D608B2">
            <w:pPr>
              <w:pStyle w:val="TableParagraph"/>
              <w:ind w:left="62" w:right="301"/>
              <w:jc w:val="both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737704" w:rsidRPr="007B6248" w:rsidRDefault="00737704" w:rsidP="00D608B2">
            <w:pPr>
              <w:pStyle w:val="TableParagraph"/>
              <w:ind w:left="62" w:right="301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Итого по </w:t>
            </w:r>
          </w:p>
          <w:p w:rsidR="00737704" w:rsidRPr="007B6248" w:rsidRDefault="00737704" w:rsidP="00D608B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муниципальной программе</w:t>
            </w: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D608B2">
        <w:trPr>
          <w:trHeight w:val="338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0.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37704" w:rsidRPr="007B6248" w:rsidTr="00D608B2">
        <w:trPr>
          <w:trHeight w:val="327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</w:t>
            </w:r>
            <w:r w:rsidRPr="007B624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D608B2">
        <w:trPr>
          <w:trHeight w:val="293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бюджета**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737704" w:rsidRPr="007B6248" w:rsidTr="00D608B2">
        <w:trPr>
          <w:trHeight w:val="727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безвозмездные поступления государственных внебюджетных фондов,</w:t>
            </w:r>
          </w:p>
          <w:p w:rsidR="00737704" w:rsidRPr="007B6248" w:rsidRDefault="00737704" w:rsidP="00D608B2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D608B2">
        <w:trPr>
          <w:trHeight w:val="258"/>
        </w:trPr>
        <w:tc>
          <w:tcPr>
            <w:tcW w:w="710" w:type="dxa"/>
            <w:vMerge w:val="restart"/>
          </w:tcPr>
          <w:p w:rsidR="00737704" w:rsidRPr="007B6248" w:rsidRDefault="00737704" w:rsidP="00D608B2">
            <w:pPr>
              <w:pStyle w:val="TableParagraph"/>
              <w:ind w:right="365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737704" w:rsidRPr="007B6248" w:rsidRDefault="00737704" w:rsidP="00D608B2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</w:t>
            </w:r>
          </w:p>
          <w:p w:rsidR="00737704" w:rsidRPr="007B6248" w:rsidRDefault="00737704" w:rsidP="00D608B2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Усть-Кубинского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муниципального округа</w:t>
            </w: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37704" w:rsidRPr="007B6248" w:rsidTr="00D608B2">
        <w:trPr>
          <w:trHeight w:val="381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37704" w:rsidRPr="007B6248" w:rsidTr="00D608B2">
        <w:trPr>
          <w:trHeight w:val="528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D608B2">
        <w:trPr>
          <w:trHeight w:val="467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737704" w:rsidRPr="007B6248" w:rsidTr="00D608B2">
        <w:trPr>
          <w:trHeight w:val="665"/>
        </w:trPr>
        <w:tc>
          <w:tcPr>
            <w:tcW w:w="710" w:type="dxa"/>
            <w:vMerge/>
          </w:tcPr>
          <w:p w:rsidR="00737704" w:rsidRPr="007B6248" w:rsidRDefault="00737704" w:rsidP="00D608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D608B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D608B2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737704" w:rsidRPr="007B6248" w:rsidRDefault="00737704" w:rsidP="00D608B2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/>
          <w:sz w:val="20"/>
          <w:szCs w:val="20"/>
        </w:rPr>
        <w:t>*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Указываются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конкретные</w:t>
      </w:r>
      <w:r w:rsidRPr="007B624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годы</w:t>
      </w:r>
      <w:r w:rsidRPr="007B624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периода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реализации</w:t>
      </w:r>
      <w:r w:rsidRPr="007B624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муниципальной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программы.</w:t>
      </w: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муниципальной программе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объектов культурного наследия и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их историко-архитектурной среды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right"/>
      </w:pPr>
      <w:r w:rsidRPr="007B6248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219"/>
      </w:tblGrid>
      <w:tr w:rsidR="00737704" w:rsidRPr="007B6248" w:rsidTr="00D608B2">
        <w:tc>
          <w:tcPr>
            <w:tcW w:w="4678" w:type="dxa"/>
          </w:tcPr>
          <w:p w:rsidR="00737704" w:rsidRPr="007B6248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737704" w:rsidRPr="007B6248" w:rsidRDefault="00737704" w:rsidP="00737704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7B6248">
        <w:rPr>
          <w:rFonts w:ascii="Times New Roman" w:hAnsi="Times New Roman"/>
          <w:b w:val="0"/>
          <w:sz w:val="26"/>
          <w:szCs w:val="26"/>
        </w:rPr>
        <w:t>Финансовое</w:t>
      </w:r>
      <w:r w:rsidRPr="007B6248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обеспечение</w:t>
      </w:r>
      <w:r w:rsidRPr="007B6248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муниципальной</w:t>
      </w:r>
      <w:r w:rsidRPr="007B6248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программы</w:t>
      </w:r>
      <w:r w:rsidRPr="007B6248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за</w:t>
      </w:r>
      <w:r w:rsidRPr="007B6248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счет</w:t>
      </w:r>
      <w:r w:rsidRPr="007B6248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средств</w:t>
      </w:r>
      <w:r w:rsidRPr="007B6248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бюджета</w:t>
      </w:r>
      <w:r w:rsidRPr="007B6248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округа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323"/>
        <w:gridCol w:w="3812"/>
        <w:gridCol w:w="1983"/>
        <w:gridCol w:w="2410"/>
        <w:gridCol w:w="992"/>
        <w:gridCol w:w="992"/>
        <w:gridCol w:w="995"/>
        <w:gridCol w:w="1164"/>
      </w:tblGrid>
      <w:tr w:rsidR="00737704" w:rsidRPr="007B6248" w:rsidTr="00D608B2">
        <w:trPr>
          <w:trHeight w:val="381"/>
        </w:trPr>
        <w:tc>
          <w:tcPr>
            <w:tcW w:w="161" w:type="pct"/>
            <w:vMerge w:val="restar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  <w:vMerge w:val="restar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49" w:type="pct"/>
            <w:vMerge w:val="restar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2" w:type="pct"/>
            <w:vMerge w:val="restar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3" w:type="pct"/>
            <w:vMerge w:val="restar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66" w:type="pct"/>
            <w:gridSpan w:val="4"/>
            <w:shd w:val="clear" w:color="auto" w:fill="auto"/>
          </w:tcPr>
          <w:p w:rsidR="00737704" w:rsidRPr="007B6248" w:rsidRDefault="00737704" w:rsidP="00D6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</w:tc>
      </w:tr>
      <w:tr w:rsidR="00737704" w:rsidRPr="007B6248" w:rsidTr="00D608B2">
        <w:trPr>
          <w:trHeight w:val="472"/>
        </w:trPr>
        <w:tc>
          <w:tcPr>
            <w:tcW w:w="161" w:type="pct"/>
            <w:vMerge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737704" w:rsidRPr="00457859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85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45785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59">
              <w:rPr>
                <w:rFonts w:ascii="Times New Roman" w:hAnsi="Times New Roman" w:cs="Times New Roman"/>
              </w:rPr>
              <w:t>2024-2026 годы</w:t>
            </w:r>
          </w:p>
        </w:tc>
      </w:tr>
      <w:tr w:rsidR="00737704" w:rsidRPr="007B6248" w:rsidTr="00D608B2">
        <w:tc>
          <w:tcPr>
            <w:tcW w:w="161" w:type="pct"/>
            <w:vMerge w:val="restar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8" w:type="pct"/>
            <w:vMerge w:val="restart"/>
            <w:tcBorders>
              <w:bottom w:val="nil"/>
            </w:tcBorders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49" w:type="pct"/>
            <w:vMerge w:val="restar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работы по сохранению объектов культурного наследия, находящихся в муниципальной собственности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7B6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pct"/>
            <w:vMerge w:val="restar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853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1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37704" w:rsidRPr="007B6248" w:rsidTr="00D608B2">
        <w:tc>
          <w:tcPr>
            <w:tcW w:w="161" w:type="pct"/>
            <w:vMerge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1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37704" w:rsidRPr="007B6248" w:rsidTr="00D608B2">
        <w:tc>
          <w:tcPr>
            <w:tcW w:w="161" w:type="pct"/>
            <w:vMerge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704" w:rsidRPr="007B6248" w:rsidTr="00D608B2">
        <w:tc>
          <w:tcPr>
            <w:tcW w:w="161" w:type="pct"/>
            <w:vMerge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704" w:rsidRPr="007B6248" w:rsidTr="00D608B2">
        <w:tc>
          <w:tcPr>
            <w:tcW w:w="161" w:type="pct"/>
            <w:vMerge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физических и юридических лиц</w:t>
            </w:r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704" w:rsidRPr="007B6248" w:rsidTr="00D608B2">
        <w:tc>
          <w:tcPr>
            <w:tcW w:w="161" w:type="pct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информационно-просветительских мероприятий по популяризации культурного наследия для местных жителей и гостей 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 </w:t>
            </w:r>
          </w:p>
          <w:p w:rsidR="00737704" w:rsidRPr="00457859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</w:tc>
        <w:tc>
          <w:tcPr>
            <w:tcW w:w="702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737704" w:rsidRPr="007B6248" w:rsidRDefault="00737704" w:rsidP="00D60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B62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7B6248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737704" w:rsidRDefault="00737704" w:rsidP="007377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B6248">
        <w:rPr>
          <w:rFonts w:ascii="Times New Roman" w:hAnsi="Times New Roman" w:cs="Times New Roman"/>
          <w:vertAlign w:val="superscript"/>
        </w:rPr>
        <w:t>3</w:t>
      </w:r>
      <w:proofErr w:type="gramStart"/>
      <w:r w:rsidRPr="007B6248">
        <w:rPr>
          <w:rFonts w:ascii="Times New Roman" w:hAnsi="Times New Roman" w:cs="Times New Roman"/>
          <w:vertAlign w:val="superscript"/>
        </w:rPr>
        <w:t xml:space="preserve"> </w:t>
      </w:r>
      <w:r w:rsidRPr="007B6248">
        <w:rPr>
          <w:rFonts w:ascii="Times New Roman" w:hAnsi="Times New Roman" w:cs="Times New Roman"/>
        </w:rPr>
        <w:t>У</w:t>
      </w:r>
      <w:proofErr w:type="gramEnd"/>
      <w:r w:rsidRPr="007B6248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  <w:r w:rsidRPr="00457859">
        <w:rPr>
          <w:rFonts w:ascii="Times New Roman" w:hAnsi="Times New Roman" w:cs="Times New Roman"/>
          <w:vertAlign w:val="superscript"/>
        </w:rPr>
        <w:t xml:space="preserve"> 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</w:rPr>
      </w:pPr>
      <w:r w:rsidRPr="007B6248">
        <w:rPr>
          <w:rFonts w:ascii="Times New Roman" w:hAnsi="Times New Roman" w:cs="Times New Roman"/>
          <w:vertAlign w:val="superscript"/>
        </w:rPr>
        <w:t xml:space="preserve">4 </w:t>
      </w:r>
      <w:r w:rsidRPr="007B6248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37704" w:rsidRPr="007B6248" w:rsidRDefault="00737704" w:rsidP="00737704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737704" w:rsidRPr="007B6248" w:rsidRDefault="00737704" w:rsidP="00737704">
      <w:pPr>
        <w:spacing w:after="0" w:line="240" w:lineRule="auto"/>
        <w:jc w:val="right"/>
      </w:pPr>
      <w:r w:rsidRPr="007B6248">
        <w:t xml:space="preserve">                                         </w:t>
      </w: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737704" w:rsidRPr="007B6248" w:rsidTr="00D608B2">
        <w:trPr>
          <w:trHeight w:val="272"/>
        </w:trPr>
        <w:tc>
          <w:tcPr>
            <w:tcW w:w="14884" w:type="dxa"/>
            <w:shd w:val="clear" w:color="auto" w:fill="auto"/>
            <w:noWrap/>
            <w:vAlign w:val="bottom"/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737704" w:rsidRPr="007B6248" w:rsidRDefault="00737704" w:rsidP="00D608B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704" w:rsidRPr="007B6248" w:rsidRDefault="00737704" w:rsidP="00D6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031" w:type="dxa"/>
        <w:tblLook w:val="04A0"/>
      </w:tblPr>
      <w:tblGrid>
        <w:gridCol w:w="3993"/>
      </w:tblGrid>
      <w:tr w:rsidR="00737704" w:rsidRPr="007B6248" w:rsidTr="00D608B2">
        <w:tc>
          <w:tcPr>
            <w:tcW w:w="3993" w:type="dxa"/>
          </w:tcPr>
          <w:p w:rsidR="00737704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  <w:p w:rsidR="00737704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  <w:p w:rsidR="00737704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  <w:p w:rsidR="00737704" w:rsidRPr="007B6248" w:rsidRDefault="00737704" w:rsidP="00D608B2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737704" w:rsidRPr="007B6248" w:rsidTr="00D608B2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737704" w:rsidRPr="007B6248" w:rsidRDefault="00737704" w:rsidP="00D608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</w:rPr>
        <w:sectPr w:rsidR="00737704" w:rsidRPr="007B6248" w:rsidSect="008B7B8C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709" w:right="1670" w:bottom="851" w:left="1134" w:header="720" w:footer="720" w:gutter="0"/>
          <w:cols w:space="708"/>
          <w:titlePg/>
          <w:docGrid w:linePitch="360"/>
        </w:sect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963AA3" w:rsidRDefault="00963AA3"/>
    <w:p w:rsidR="00995E39" w:rsidRDefault="00995E39"/>
    <w:sectPr w:rsidR="00995E39" w:rsidSect="008B7B8C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39" w:rsidRDefault="00710C39" w:rsidP="000D734A">
      <w:pPr>
        <w:spacing w:after="0" w:line="240" w:lineRule="auto"/>
      </w:pPr>
      <w:r>
        <w:separator/>
      </w:r>
    </w:p>
  </w:endnote>
  <w:endnote w:type="continuationSeparator" w:id="0">
    <w:p w:rsidR="00710C39" w:rsidRDefault="00710C39" w:rsidP="000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0D734A" w:rsidP="008B7B8C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3B548F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3B548F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8B7B8C" w:rsidRDefault="00710C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710C39" w:rsidP="008B7B8C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39" w:rsidRDefault="00710C39" w:rsidP="000D734A">
      <w:pPr>
        <w:spacing w:after="0" w:line="240" w:lineRule="auto"/>
      </w:pPr>
      <w:r>
        <w:separator/>
      </w:r>
    </w:p>
  </w:footnote>
  <w:footnote w:type="continuationSeparator" w:id="0">
    <w:p w:rsidR="00710C39" w:rsidRDefault="00710C39" w:rsidP="000D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710C39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0D734A" w:rsidP="008B7B8C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3B548F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3B548F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8B7B8C" w:rsidRDefault="00710C3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C" w:rsidRDefault="00710C39">
    <w:pPr>
      <w:pStyle w:val="ab"/>
      <w:jc w:val="center"/>
    </w:pPr>
  </w:p>
  <w:p w:rsidR="008B7B8C" w:rsidRDefault="00710C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04"/>
    <w:rsid w:val="000D734A"/>
    <w:rsid w:val="003B548F"/>
    <w:rsid w:val="00710C39"/>
    <w:rsid w:val="00737704"/>
    <w:rsid w:val="00963AA3"/>
    <w:rsid w:val="009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770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3770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3770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3770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73770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7377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73770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73770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73770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7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7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770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770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73770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73770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3770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70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737704"/>
  </w:style>
  <w:style w:type="paragraph" w:styleId="ab">
    <w:name w:val="header"/>
    <w:basedOn w:val="a"/>
    <w:link w:val="ac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770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7377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73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7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737704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737704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737704"/>
    <w:rPr>
      <w:b/>
      <w:bCs/>
    </w:rPr>
  </w:style>
  <w:style w:type="character" w:customStyle="1" w:styleId="af3">
    <w:name w:val="Знак Знак"/>
    <w:rsid w:val="0073770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7377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3770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73770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3770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73770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3770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7377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37704"/>
    <w:rPr>
      <w:rFonts w:eastAsiaTheme="minorEastAsia"/>
      <w:lang w:eastAsia="ru-RU"/>
    </w:rPr>
  </w:style>
  <w:style w:type="paragraph" w:customStyle="1" w:styleId="ConsPlusNonformat">
    <w:name w:val="ConsPlusNonformat"/>
    <w:rsid w:val="00737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7377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73770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77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73770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73770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7377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73770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737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7377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73770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37704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737704"/>
    <w:rPr>
      <w:b/>
      <w:bCs/>
    </w:rPr>
  </w:style>
  <w:style w:type="paragraph" w:customStyle="1" w:styleId="18">
    <w:name w:val="Абзац списка1"/>
    <w:qFormat/>
    <w:rsid w:val="00737704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7377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5271</Words>
  <Characters>30048</Characters>
  <Application>Microsoft Office Word</Application>
  <DocSecurity>0</DocSecurity>
  <Lines>250</Lines>
  <Paragraphs>70</Paragraphs>
  <ScaleCrop>false</ScaleCrop>
  <Company/>
  <LinksUpToDate>false</LinksUpToDate>
  <CharactersWithSpaces>35249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2023-11-30T13:17:00Z</dcterms:created>
  <dcterms:modified xsi:type="dcterms:W3CDTF">2023-12-01T06:20:00Z</dcterms:modified>
</cp:coreProperties>
</file>