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F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6F" w:rsidRPr="00982336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AE3C6F" w:rsidRPr="0037472C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AE3C6F" w:rsidRPr="0037472C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AE3C6F" w:rsidRPr="0037472C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AE3C6F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AE3C6F" w:rsidRDefault="00AE3C6F" w:rsidP="00AE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AE3C6F" w:rsidRDefault="00AE3C6F" w:rsidP="00AE3C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AE3C6F" w:rsidRDefault="00AE3C6F" w:rsidP="00AE3C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AE3C6F" w:rsidRPr="0037472C" w:rsidRDefault="00AE3C6F" w:rsidP="00AE3C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от</w:t>
      </w:r>
      <w:r w:rsidR="00266F7B" w:rsidRPr="00266F7B">
        <w:rPr>
          <w:kern w:val="36"/>
          <w:sz w:val="26"/>
          <w:szCs w:val="26"/>
        </w:rPr>
        <w:t xml:space="preserve"> 15.04.</w:t>
      </w:r>
      <w:r w:rsidR="00266F7B">
        <w:rPr>
          <w:kern w:val="36"/>
          <w:sz w:val="26"/>
          <w:szCs w:val="26"/>
        </w:rPr>
        <w:t>2024                                                                                                        № 638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 w:rsidRPr="00266F7B">
        <w:rPr>
          <w:kern w:val="36"/>
          <w:sz w:val="26"/>
          <w:szCs w:val="26"/>
        </w:rPr>
        <w:t xml:space="preserve">    </w:t>
      </w:r>
      <w:r>
        <w:rPr>
          <w:kern w:val="36"/>
          <w:sz w:val="26"/>
          <w:szCs w:val="26"/>
        </w:rPr>
        <w:t xml:space="preserve">  </w:t>
      </w:r>
    </w:p>
    <w:p w:rsidR="00AE3C6F" w:rsidRDefault="00AE3C6F" w:rsidP="00AE3C6F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E3C6F" w:rsidRDefault="00AE3C6F" w:rsidP="00AE3C6F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38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>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>
        <w:rPr>
          <w:sz w:val="26"/>
          <w:szCs w:val="26"/>
        </w:rPr>
        <w:t>»</w:t>
      </w:r>
    </w:p>
    <w:p w:rsidR="00AE3C6F" w:rsidRDefault="00AE3C6F" w:rsidP="00AE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AE3C6F" w:rsidRPr="00EB48D6" w:rsidRDefault="00AE3C6F" w:rsidP="00AE3C6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 w:rsidRPr="00982336">
        <w:rPr>
          <w:color w:val="000000"/>
          <w:sz w:val="26"/>
          <w:szCs w:val="26"/>
          <w:shd w:val="clear" w:color="auto" w:fill="FFFFFF"/>
        </w:rPr>
        <w:t>Подпункт 3.</w:t>
      </w:r>
      <w:r>
        <w:rPr>
          <w:color w:val="000000"/>
          <w:sz w:val="26"/>
          <w:szCs w:val="26"/>
          <w:shd w:val="clear" w:color="auto" w:fill="FFFFFF"/>
        </w:rPr>
        <w:t>3.4 пункта 3.3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раздела 3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 xml:space="preserve">по </w:t>
      </w:r>
      <w:r w:rsidR="00266F7B">
        <w:rPr>
          <w:sz w:val="26"/>
          <w:szCs w:val="26"/>
        </w:rPr>
        <w:t>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>
        <w:rPr>
          <w:sz w:val="26"/>
          <w:szCs w:val="26"/>
        </w:rPr>
        <w:t>, утвержденный постановлением администрации округа от 9 января 2023 года № 38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>предоставления муниципальной услуги по признанию жилого помещения непригодным для проживания и многоквартирного дома аварийным и</w:t>
      </w:r>
      <w:proofErr w:type="gramEnd"/>
      <w:r w:rsidRPr="00DA6319">
        <w:rPr>
          <w:sz w:val="26"/>
          <w:szCs w:val="26"/>
        </w:rPr>
        <w:t xml:space="preserve"> подлежащим сносу или реконструкции на территории муниципального образования</w:t>
      </w:r>
      <w:r>
        <w:rPr>
          <w:sz w:val="26"/>
          <w:szCs w:val="26"/>
        </w:rPr>
        <w:t xml:space="preserve">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AE3C6F" w:rsidRPr="00B61010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«3.3.4. </w:t>
      </w:r>
      <w:r w:rsidRPr="00B61010">
        <w:rPr>
          <w:color w:val="000000"/>
          <w:sz w:val="26"/>
          <w:szCs w:val="26"/>
          <w:shd w:val="clear" w:color="auto" w:fill="FFFFFF"/>
        </w:rPr>
        <w:t>В случае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 xml:space="preserve">сведения из Единого государственного реестра недвижимости – в </w:t>
      </w:r>
      <w:proofErr w:type="spellStart"/>
      <w:r w:rsidRPr="00B61010">
        <w:rPr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B61010">
        <w:rPr>
          <w:color w:val="000000"/>
          <w:sz w:val="26"/>
          <w:szCs w:val="26"/>
          <w:shd w:val="clear" w:color="auto" w:fill="FFFFFF"/>
        </w:rPr>
        <w:t>;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ab/>
      </w:r>
      <w:r w:rsidRPr="00B61010">
        <w:rPr>
          <w:color w:val="000000"/>
          <w:sz w:val="26"/>
          <w:szCs w:val="26"/>
          <w:shd w:val="clear" w:color="auto" w:fill="FFFFFF"/>
        </w:rPr>
        <w:t>технический паспорт жилого помещения – в органы местного самоуправления;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заключения (акты) соответствующих органов государственного надзора (контроля) – в органы местного самоуправления;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1</w:t>
      </w:r>
      <w:r w:rsidRPr="00B61010">
        <w:rPr>
          <w:color w:val="000000"/>
          <w:sz w:val="26"/>
          <w:szCs w:val="26"/>
          <w:shd w:val="clear" w:color="auto" w:fill="FFFFFF"/>
        </w:rPr>
        <w:t xml:space="preserve"> из Единого федерального информационного регистра, содержащего сведения о населении Российской Федерации (далее – ФГИС ЕРН)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1010">
        <w:rPr>
          <w:color w:val="000000"/>
          <w:sz w:val="26"/>
          <w:szCs w:val="26"/>
          <w:shd w:val="clear" w:color="auto" w:fill="FFFFFF"/>
        </w:rPr>
        <w:t xml:space="preserve">– в Федеральную налоговую службу; 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выписку из Единого государственного реестра юридических лиц (для заявителей - юридических лиц) - в Федеральную налоговую службу.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AE3C6F" w:rsidRPr="00B61010" w:rsidRDefault="00AE3C6F" w:rsidP="00AE3C6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B61010">
        <w:rPr>
          <w:color w:val="000000"/>
          <w:sz w:val="26"/>
          <w:szCs w:val="26"/>
          <w:shd w:val="clear" w:color="auto" w:fill="FFFFFF"/>
        </w:rPr>
        <w:t xml:space="preserve"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отправлением». </w:t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AE3C6F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AE3C6F" w:rsidRPr="00B07AA2" w:rsidRDefault="00AE3C6F" w:rsidP="00AE3C6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AE3C6F" w:rsidRDefault="00AE3C6F" w:rsidP="00AE3C6F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AE3C6F" w:rsidRDefault="00AE3C6F" w:rsidP="00AE3C6F"/>
    <w:p w:rsidR="007136B0" w:rsidRDefault="007136B0"/>
    <w:sectPr w:rsidR="007136B0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B7" w:rsidRDefault="00B65EB7" w:rsidP="00B65EB7">
      <w:r>
        <w:separator/>
      </w:r>
    </w:p>
  </w:endnote>
  <w:endnote w:type="continuationSeparator" w:id="0">
    <w:p w:rsidR="00B65EB7" w:rsidRDefault="00B65EB7" w:rsidP="00B6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266F7B">
    <w:pPr>
      <w:pStyle w:val="a3"/>
      <w:jc w:val="right"/>
    </w:pPr>
  </w:p>
  <w:p w:rsidR="006E5640" w:rsidRDefault="00266F7B">
    <w:pPr>
      <w:pStyle w:val="a3"/>
      <w:jc w:val="right"/>
    </w:pPr>
  </w:p>
  <w:p w:rsidR="006823BA" w:rsidRDefault="00266F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B7" w:rsidRDefault="00B65EB7" w:rsidP="00B65EB7">
      <w:r>
        <w:separator/>
      </w:r>
    </w:p>
  </w:footnote>
  <w:footnote w:type="continuationSeparator" w:id="0">
    <w:p w:rsidR="00B65EB7" w:rsidRDefault="00B65EB7" w:rsidP="00B65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C6F"/>
    <w:rsid w:val="00266F7B"/>
    <w:rsid w:val="007136B0"/>
    <w:rsid w:val="00AE3C6F"/>
    <w:rsid w:val="00B6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AE3C6F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AE3C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2024-03-28T06:28:00Z</cp:lastPrinted>
  <dcterms:created xsi:type="dcterms:W3CDTF">2024-03-28T06:27:00Z</dcterms:created>
  <dcterms:modified xsi:type="dcterms:W3CDTF">2024-04-15T11:02:00Z</dcterms:modified>
</cp:coreProperties>
</file>