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8B" w:rsidRPr="003708E0" w:rsidRDefault="0070278B" w:rsidP="00702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78B" w:rsidRPr="003708E0" w:rsidRDefault="0070278B" w:rsidP="0070278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08E0">
        <w:rPr>
          <w:rFonts w:ascii="Times New Roman" w:hAnsi="Times New Roman"/>
          <w:b/>
          <w:sz w:val="26"/>
          <w:szCs w:val="26"/>
        </w:rPr>
        <w:t xml:space="preserve">АДМИНИСТРАЦИЯ УСТЬ-КУБИНСКОГО </w:t>
      </w:r>
    </w:p>
    <w:p w:rsidR="0070278B" w:rsidRPr="003708E0" w:rsidRDefault="0070278B" w:rsidP="00702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08E0">
        <w:rPr>
          <w:rFonts w:ascii="Times New Roman" w:hAnsi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/>
          <w:b/>
          <w:sz w:val="26"/>
          <w:szCs w:val="26"/>
        </w:rPr>
        <w:t>ОКРУГА</w:t>
      </w:r>
    </w:p>
    <w:p w:rsidR="0070278B" w:rsidRPr="003708E0" w:rsidRDefault="0070278B" w:rsidP="00702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0278B" w:rsidRPr="003708E0" w:rsidRDefault="0070278B" w:rsidP="0070278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708E0">
        <w:rPr>
          <w:rFonts w:ascii="Times New Roman" w:hAnsi="Times New Roman"/>
          <w:b/>
          <w:sz w:val="26"/>
          <w:szCs w:val="26"/>
        </w:rPr>
        <w:t>ПОСТАНОВЛЕНИЕ</w:t>
      </w:r>
    </w:p>
    <w:p w:rsidR="0070278B" w:rsidRPr="003708E0" w:rsidRDefault="0070278B" w:rsidP="007027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с. Устье</w:t>
      </w:r>
    </w:p>
    <w:p w:rsidR="0070278B" w:rsidRPr="003708E0" w:rsidRDefault="0070278B" w:rsidP="007027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30.01.2023                                                                                                       № 161                                                                                                 </w:t>
      </w:r>
      <w:r w:rsidRPr="003708E0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</w:p>
    <w:p w:rsidR="0070278B" w:rsidRPr="003708E0" w:rsidRDefault="0070278B" w:rsidP="0070278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 xml:space="preserve">О создании рабочей группы по вопросам оказания имущественной поддержки </w:t>
      </w:r>
    </w:p>
    <w:p w:rsidR="0070278B" w:rsidRPr="003708E0" w:rsidRDefault="0070278B" w:rsidP="0070278B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 xml:space="preserve">субъектам малого и среднего предпринимательства </w:t>
      </w:r>
      <w:r w:rsidRPr="003708E0">
        <w:rPr>
          <w:rFonts w:ascii="Times New Roman" w:hAnsi="Times New Roman"/>
          <w:sz w:val="26"/>
          <w:szCs w:val="26"/>
        </w:rPr>
        <w:br/>
        <w:t xml:space="preserve">в  </w:t>
      </w:r>
      <w:proofErr w:type="spellStart"/>
      <w:r w:rsidRPr="003708E0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3708E0">
        <w:rPr>
          <w:rFonts w:ascii="Times New Roman" w:hAnsi="Times New Roman"/>
          <w:sz w:val="26"/>
          <w:szCs w:val="26"/>
        </w:rPr>
        <w:t xml:space="preserve">  муниципальном </w:t>
      </w:r>
      <w:r>
        <w:rPr>
          <w:rFonts w:ascii="Times New Roman" w:hAnsi="Times New Roman"/>
          <w:sz w:val="26"/>
          <w:szCs w:val="26"/>
        </w:rPr>
        <w:t>округе</w:t>
      </w:r>
    </w:p>
    <w:p w:rsidR="0070278B" w:rsidRPr="003708E0" w:rsidRDefault="0070278B" w:rsidP="0070278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 xml:space="preserve">         </w:t>
      </w:r>
      <w:proofErr w:type="gramStart"/>
      <w:r w:rsidRPr="003708E0">
        <w:rPr>
          <w:rFonts w:ascii="Times New Roman" w:hAnsi="Times New Roman"/>
          <w:sz w:val="26"/>
          <w:szCs w:val="26"/>
        </w:rPr>
        <w:t>В соответствии с Федеральным закон</w:t>
      </w:r>
      <w:hyperlink r:id="rId6" w:history="1">
        <w:r w:rsidRPr="003708E0">
          <w:rPr>
            <w:rFonts w:ascii="Times New Roman" w:hAnsi="Times New Roman"/>
            <w:sz w:val="26"/>
            <w:szCs w:val="26"/>
          </w:rPr>
          <w:t>ом</w:t>
        </w:r>
      </w:hyperlink>
      <w:r w:rsidRPr="003708E0">
        <w:rPr>
          <w:rFonts w:ascii="Times New Roman" w:hAnsi="Times New Roman"/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Федерации», ста</w:t>
      </w:r>
      <w:r>
        <w:rPr>
          <w:rFonts w:ascii="Times New Roman" w:hAnsi="Times New Roman"/>
          <w:sz w:val="26"/>
          <w:szCs w:val="26"/>
        </w:rPr>
        <w:t xml:space="preserve">тьей 15 Федерального закона от </w:t>
      </w:r>
      <w:r w:rsidRPr="003708E0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октября </w:t>
      </w:r>
      <w:r w:rsidRPr="003708E0">
        <w:rPr>
          <w:rFonts w:ascii="Times New Roman" w:hAnsi="Times New Roman"/>
          <w:sz w:val="26"/>
          <w:szCs w:val="26"/>
        </w:rPr>
        <w:t>2003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8E0">
        <w:rPr>
          <w:rFonts w:ascii="Times New Roman" w:hAnsi="Times New Roman"/>
          <w:sz w:val="26"/>
          <w:szCs w:val="26"/>
        </w:rPr>
        <w:t>г</w:t>
      </w:r>
      <w:r>
        <w:rPr>
          <w:rFonts w:ascii="Times New Roman" w:hAnsi="Times New Roman"/>
          <w:sz w:val="26"/>
          <w:szCs w:val="26"/>
        </w:rPr>
        <w:t>ода</w:t>
      </w:r>
      <w:r w:rsidRPr="003708E0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8E0">
        <w:rPr>
          <w:rFonts w:ascii="Times New Roman" w:hAnsi="Times New Roman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 w:rsidRPr="003708E0">
        <w:rPr>
          <w:sz w:val="26"/>
          <w:szCs w:val="26"/>
        </w:rPr>
        <w:t xml:space="preserve"> </w:t>
      </w:r>
      <w:r w:rsidRPr="003708E0">
        <w:rPr>
          <w:rFonts w:ascii="Times New Roman" w:hAnsi="Times New Roman"/>
          <w:sz w:val="26"/>
          <w:szCs w:val="26"/>
        </w:rPr>
        <w:t xml:space="preserve">в целях оказания имущественной поддержки субъектам малого и среднего предпринимательства на территории </w:t>
      </w:r>
      <w:proofErr w:type="spellStart"/>
      <w:r w:rsidRPr="003708E0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3708E0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>округа</w:t>
      </w:r>
      <w:r w:rsidRPr="003708E0">
        <w:rPr>
          <w:rFonts w:ascii="Times New Roman" w:hAnsi="Times New Roman"/>
          <w:sz w:val="26"/>
          <w:szCs w:val="26"/>
        </w:rPr>
        <w:t xml:space="preserve"> Вологодской области, ст. 4</w:t>
      </w:r>
      <w:r>
        <w:rPr>
          <w:rFonts w:ascii="Times New Roman" w:hAnsi="Times New Roman"/>
          <w:sz w:val="26"/>
          <w:szCs w:val="26"/>
        </w:rPr>
        <w:t>2</w:t>
      </w:r>
      <w:r w:rsidRPr="003708E0">
        <w:rPr>
          <w:rFonts w:ascii="Times New Roman" w:hAnsi="Times New Roman"/>
          <w:sz w:val="26"/>
          <w:szCs w:val="26"/>
        </w:rPr>
        <w:t xml:space="preserve"> Устава</w:t>
      </w:r>
      <w:proofErr w:type="gramEnd"/>
      <w:r w:rsidRPr="003708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округа </w:t>
      </w:r>
      <w:r w:rsidRPr="003708E0">
        <w:rPr>
          <w:rFonts w:ascii="Times New Roman" w:hAnsi="Times New Roman"/>
          <w:sz w:val="26"/>
          <w:szCs w:val="26"/>
        </w:rPr>
        <w:t xml:space="preserve"> администраци</w:t>
      </w:r>
      <w:r>
        <w:rPr>
          <w:rFonts w:ascii="Times New Roman" w:hAnsi="Times New Roman"/>
          <w:sz w:val="26"/>
          <w:szCs w:val="26"/>
        </w:rPr>
        <w:t>я</w:t>
      </w:r>
      <w:r w:rsidRPr="003708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округа</w:t>
      </w:r>
    </w:p>
    <w:p w:rsidR="0070278B" w:rsidRDefault="0070278B" w:rsidP="007027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708E0">
        <w:rPr>
          <w:rFonts w:ascii="Times New Roman" w:hAnsi="Times New Roman"/>
          <w:b/>
          <w:sz w:val="26"/>
          <w:szCs w:val="26"/>
        </w:rPr>
        <w:t>ПОСТАНОВЛЯЕТ:</w:t>
      </w:r>
    </w:p>
    <w:p w:rsidR="0070278B" w:rsidRPr="003708E0" w:rsidRDefault="0070278B" w:rsidP="0070278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3708E0"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1. </w:t>
      </w:r>
      <w:r w:rsidRPr="003708E0">
        <w:rPr>
          <w:rFonts w:ascii="Times New Roman" w:hAnsi="Times New Roman"/>
          <w:sz w:val="26"/>
          <w:szCs w:val="26"/>
        </w:rPr>
        <w:t xml:space="preserve">Создать рабочую группу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Pr="003708E0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3708E0">
        <w:rPr>
          <w:rFonts w:ascii="Times New Roman" w:hAnsi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/>
          <w:sz w:val="26"/>
          <w:szCs w:val="26"/>
        </w:rPr>
        <w:t xml:space="preserve">округа  </w:t>
      </w:r>
      <w:r w:rsidRPr="003708E0">
        <w:rPr>
          <w:rFonts w:ascii="Times New Roman" w:hAnsi="Times New Roman"/>
          <w:sz w:val="26"/>
          <w:szCs w:val="26"/>
        </w:rPr>
        <w:t>Вологодской области (далее – рабочая группа) в составе согласно приложению  1</w:t>
      </w:r>
      <w:r>
        <w:rPr>
          <w:rFonts w:ascii="Times New Roman" w:hAnsi="Times New Roman"/>
          <w:sz w:val="26"/>
          <w:szCs w:val="26"/>
        </w:rPr>
        <w:t xml:space="preserve"> к настоящему постановлению</w:t>
      </w:r>
      <w:r w:rsidRPr="003708E0">
        <w:rPr>
          <w:rFonts w:ascii="Times New Roman" w:hAnsi="Times New Roman"/>
          <w:sz w:val="26"/>
          <w:szCs w:val="26"/>
        </w:rPr>
        <w:t xml:space="preserve">. </w:t>
      </w:r>
    </w:p>
    <w:p w:rsidR="0070278B" w:rsidRPr="003708E0" w:rsidRDefault="0070278B" w:rsidP="0070278B">
      <w:pPr>
        <w:pStyle w:val="a3"/>
        <w:widowControl/>
        <w:autoSpaceDE/>
        <w:autoSpaceDN/>
        <w:adjustRightInd/>
        <w:spacing w:after="1" w:line="220" w:lineRule="atLeast"/>
        <w:ind w:left="0" w:firstLine="93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3708E0">
        <w:rPr>
          <w:sz w:val="26"/>
          <w:szCs w:val="26"/>
        </w:rPr>
        <w:t>Утвердить Положение о рабо</w:t>
      </w:r>
      <w:r>
        <w:rPr>
          <w:sz w:val="26"/>
          <w:szCs w:val="26"/>
        </w:rPr>
        <w:t>чей группе согласно приложению </w:t>
      </w:r>
      <w:r w:rsidRPr="003708E0">
        <w:rPr>
          <w:sz w:val="26"/>
          <w:szCs w:val="26"/>
        </w:rPr>
        <w:t> 2</w:t>
      </w:r>
      <w:r>
        <w:rPr>
          <w:sz w:val="26"/>
          <w:szCs w:val="26"/>
        </w:rPr>
        <w:t xml:space="preserve"> к настоящему постановлению</w:t>
      </w:r>
      <w:r w:rsidRPr="003708E0">
        <w:rPr>
          <w:sz w:val="26"/>
          <w:szCs w:val="26"/>
        </w:rPr>
        <w:t>.</w:t>
      </w:r>
    </w:p>
    <w:p w:rsidR="0070278B" w:rsidRPr="003708E0" w:rsidRDefault="0070278B" w:rsidP="0070278B">
      <w:pPr>
        <w:pStyle w:val="a3"/>
        <w:ind w:left="0" w:firstLine="93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3708E0">
        <w:rPr>
          <w:sz w:val="26"/>
          <w:szCs w:val="26"/>
        </w:rPr>
        <w:t xml:space="preserve">Настоящее постановление </w:t>
      </w:r>
      <w:r w:rsidRPr="003708E0">
        <w:rPr>
          <w:color w:val="000000"/>
          <w:sz w:val="26"/>
          <w:szCs w:val="26"/>
        </w:rPr>
        <w:t>вступа</w:t>
      </w:r>
      <w:r>
        <w:rPr>
          <w:color w:val="000000"/>
          <w:sz w:val="26"/>
          <w:szCs w:val="26"/>
        </w:rPr>
        <w:t>ет в силу на следующий день после его официального опубликования.</w:t>
      </w:r>
    </w:p>
    <w:p w:rsidR="0070278B" w:rsidRPr="003708E0" w:rsidRDefault="0070278B" w:rsidP="0070278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278B" w:rsidRPr="003708E0" w:rsidRDefault="0070278B" w:rsidP="0070278B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0278B" w:rsidRPr="003708E0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округа                </w:t>
      </w:r>
      <w:r w:rsidRPr="003708E0"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Pr="003708E0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>И.В. Быков</w:t>
      </w:r>
    </w:p>
    <w:p w:rsidR="0070278B" w:rsidRPr="003708E0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70278B" w:rsidRPr="003708E0" w:rsidTr="00FD1B69">
        <w:tc>
          <w:tcPr>
            <w:tcW w:w="5495" w:type="dxa"/>
          </w:tcPr>
          <w:p w:rsidR="0070278B" w:rsidRDefault="0070278B" w:rsidP="00FD1B69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278B" w:rsidRDefault="0070278B" w:rsidP="00FD1B69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278B" w:rsidRDefault="0070278B" w:rsidP="00FD1B69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278B" w:rsidRDefault="0070278B" w:rsidP="00FD1B69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278B" w:rsidRDefault="0070278B" w:rsidP="00FD1B69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70278B" w:rsidRPr="0013320B" w:rsidRDefault="0070278B" w:rsidP="00FD1B69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6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>Приложение 1</w:t>
            </w:r>
          </w:p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 xml:space="preserve">к постановлению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округа </w:t>
            </w:r>
            <w:r w:rsidRPr="0013320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30.01.2023 № 161</w:t>
            </w:r>
          </w:p>
        </w:tc>
      </w:tr>
    </w:tbl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</w:t>
      </w:r>
    </w:p>
    <w:p w:rsidR="0070278B" w:rsidRDefault="0070278B" w:rsidP="0070278B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рабочей группы по вопросам оказания имущественной поддержки субъектам малого и среднего предпринимательства в </w:t>
      </w:r>
      <w:proofErr w:type="spellStart"/>
      <w:r>
        <w:rPr>
          <w:rFonts w:ascii="Times New Roman" w:hAnsi="Times New Roman"/>
          <w:sz w:val="26"/>
          <w:szCs w:val="26"/>
        </w:rPr>
        <w:t>Усть-Кубинском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 округе</w:t>
      </w:r>
    </w:p>
    <w:p w:rsidR="0070278B" w:rsidRDefault="0070278B" w:rsidP="0070278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2943"/>
        <w:gridCol w:w="6628"/>
      </w:tblGrid>
      <w:tr w:rsidR="0070278B" w:rsidTr="00FD1B69">
        <w:tc>
          <w:tcPr>
            <w:tcW w:w="2943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>Семичев А.О.</w:t>
            </w:r>
          </w:p>
        </w:tc>
        <w:tc>
          <w:tcPr>
            <w:tcW w:w="6628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первый заместитель главы округа</w:t>
            </w:r>
            <w:r w:rsidRPr="0013320B">
              <w:rPr>
                <w:rFonts w:ascii="Times New Roman" w:hAnsi="Times New Roman"/>
                <w:sz w:val="26"/>
                <w:szCs w:val="26"/>
              </w:rPr>
              <w:t>, председатель рабочей группы;</w:t>
            </w:r>
          </w:p>
        </w:tc>
      </w:tr>
      <w:tr w:rsidR="0070278B" w:rsidTr="00FD1B69">
        <w:tc>
          <w:tcPr>
            <w:tcW w:w="2943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320B">
              <w:rPr>
                <w:rFonts w:ascii="Times New Roman" w:hAnsi="Times New Roman"/>
                <w:sz w:val="26"/>
                <w:szCs w:val="26"/>
              </w:rPr>
              <w:t>Евстафеев</w:t>
            </w:r>
            <w:proofErr w:type="spellEnd"/>
            <w:r w:rsidRPr="0013320B">
              <w:rPr>
                <w:rFonts w:ascii="Times New Roman" w:hAnsi="Times New Roman"/>
                <w:sz w:val="26"/>
                <w:szCs w:val="26"/>
              </w:rPr>
              <w:t xml:space="preserve"> Л.Б.</w:t>
            </w:r>
          </w:p>
        </w:tc>
        <w:tc>
          <w:tcPr>
            <w:tcW w:w="6628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320B"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имущественных отношений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13320B">
              <w:rPr>
                <w:rFonts w:ascii="Times New Roman" w:hAnsi="Times New Roman"/>
                <w:sz w:val="26"/>
                <w:szCs w:val="26"/>
              </w:rPr>
              <w:t>, заместитель председателя рабочей группы;</w:t>
            </w:r>
          </w:p>
        </w:tc>
      </w:tr>
      <w:tr w:rsidR="0070278B" w:rsidTr="00FD1B69">
        <w:tc>
          <w:tcPr>
            <w:tcW w:w="2943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3320B">
              <w:rPr>
                <w:rFonts w:ascii="Times New Roman" w:hAnsi="Times New Roman"/>
                <w:sz w:val="26"/>
                <w:szCs w:val="26"/>
              </w:rPr>
              <w:t>Эктова</w:t>
            </w:r>
            <w:proofErr w:type="spellEnd"/>
            <w:r w:rsidRPr="0013320B">
              <w:rPr>
                <w:rFonts w:ascii="Times New Roman" w:hAnsi="Times New Roman"/>
                <w:sz w:val="26"/>
                <w:szCs w:val="26"/>
              </w:rPr>
              <w:t xml:space="preserve"> М.Ю.</w:t>
            </w:r>
          </w:p>
        </w:tc>
        <w:tc>
          <w:tcPr>
            <w:tcW w:w="6628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3320B">
              <w:rPr>
                <w:rFonts w:ascii="Times New Roman" w:hAnsi="Times New Roman"/>
                <w:sz w:val="26"/>
                <w:szCs w:val="26"/>
              </w:rPr>
              <w:t xml:space="preserve">консультант управления имущественных отношений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округа</w:t>
            </w:r>
            <w:r w:rsidRPr="0013320B">
              <w:rPr>
                <w:rFonts w:ascii="Times New Roman" w:hAnsi="Times New Roman"/>
                <w:sz w:val="26"/>
                <w:szCs w:val="26"/>
              </w:rPr>
              <w:t>, секретарь рабочей группы</w:t>
            </w:r>
          </w:p>
        </w:tc>
      </w:tr>
      <w:tr w:rsidR="0070278B" w:rsidTr="00FD1B69">
        <w:tc>
          <w:tcPr>
            <w:tcW w:w="2943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>Члены рабочей группы:</w:t>
            </w:r>
          </w:p>
        </w:tc>
        <w:tc>
          <w:tcPr>
            <w:tcW w:w="6628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278B" w:rsidTr="00FD1B69">
        <w:tc>
          <w:tcPr>
            <w:tcW w:w="2943" w:type="dxa"/>
          </w:tcPr>
          <w:p w:rsidR="0070278B" w:rsidRPr="00F33484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484">
              <w:rPr>
                <w:rFonts w:ascii="Times New Roman" w:hAnsi="Times New Roman"/>
                <w:sz w:val="26"/>
                <w:szCs w:val="26"/>
              </w:rPr>
              <w:t>Солина</w:t>
            </w:r>
            <w:proofErr w:type="spellEnd"/>
            <w:r w:rsidRPr="00F33484">
              <w:rPr>
                <w:rFonts w:ascii="Times New Roman" w:hAnsi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6628" w:type="dxa"/>
          </w:tcPr>
          <w:p w:rsidR="0070278B" w:rsidRPr="00F33484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484">
              <w:rPr>
                <w:rFonts w:ascii="Times New Roman" w:hAnsi="Times New Roman"/>
                <w:sz w:val="26"/>
                <w:szCs w:val="26"/>
              </w:rPr>
              <w:t>- ведущий юрисконсульт МУ «Центр МТО учреждений района»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</w:tr>
      <w:tr w:rsidR="0070278B" w:rsidTr="00FD1B69">
        <w:tc>
          <w:tcPr>
            <w:tcW w:w="2943" w:type="dxa"/>
          </w:tcPr>
          <w:p w:rsidR="0070278B" w:rsidRPr="00F33484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F33484">
              <w:rPr>
                <w:rFonts w:ascii="Times New Roman" w:hAnsi="Times New Roman"/>
                <w:sz w:val="26"/>
                <w:szCs w:val="26"/>
              </w:rPr>
              <w:t>Шарова</w:t>
            </w:r>
            <w:proofErr w:type="spellEnd"/>
            <w:r w:rsidRPr="00F33484">
              <w:rPr>
                <w:rFonts w:ascii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6628" w:type="dxa"/>
          </w:tcPr>
          <w:p w:rsidR="0070278B" w:rsidRPr="00F33484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3484">
              <w:rPr>
                <w:rFonts w:ascii="Times New Roman" w:hAnsi="Times New Roman"/>
                <w:sz w:val="26"/>
                <w:szCs w:val="26"/>
              </w:rPr>
              <w:t>- начальник отдела экономики отраслевого развития и контроля  администрации округа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70278B" w:rsidRPr="003708E0" w:rsidRDefault="0070278B" w:rsidP="0070278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pStyle w:val="a4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4076"/>
      </w:tblGrid>
      <w:tr w:rsidR="0070278B" w:rsidRPr="003708E0" w:rsidTr="00FD1B69">
        <w:tc>
          <w:tcPr>
            <w:tcW w:w="5495" w:type="dxa"/>
          </w:tcPr>
          <w:p w:rsidR="0070278B" w:rsidRPr="0013320B" w:rsidRDefault="0070278B" w:rsidP="00FD1B69">
            <w:pPr>
              <w:pStyle w:val="a4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lastRenderedPageBreak/>
              <w:tab/>
            </w:r>
          </w:p>
        </w:tc>
        <w:tc>
          <w:tcPr>
            <w:tcW w:w="4076" w:type="dxa"/>
          </w:tcPr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>Утверждено</w:t>
            </w:r>
          </w:p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округа </w:t>
            </w:r>
            <w:r w:rsidRPr="0013320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30.01.2023 № 161</w:t>
            </w:r>
          </w:p>
          <w:p w:rsidR="0070278B" w:rsidRPr="0013320B" w:rsidRDefault="0070278B" w:rsidP="00FD1B69">
            <w:pPr>
              <w:pStyle w:val="a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13320B">
              <w:rPr>
                <w:rFonts w:ascii="Times New Roman" w:hAnsi="Times New Roman"/>
                <w:sz w:val="26"/>
                <w:szCs w:val="26"/>
              </w:rPr>
              <w:t>(приложение 2)</w:t>
            </w:r>
          </w:p>
        </w:tc>
      </w:tr>
    </w:tbl>
    <w:p w:rsidR="0070278B" w:rsidRPr="003708E0" w:rsidRDefault="0070278B" w:rsidP="0070278B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ПОЛОЖЕНИЕ</w:t>
      </w:r>
    </w:p>
    <w:p w:rsidR="0070278B" w:rsidRPr="003708E0" w:rsidRDefault="0070278B" w:rsidP="0070278B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о рабочей группе по вопросам оказания имущественной поддержки субъектам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08E0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3708E0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3708E0">
        <w:rPr>
          <w:rFonts w:ascii="Times New Roman" w:hAnsi="Times New Roman"/>
          <w:sz w:val="26"/>
          <w:szCs w:val="26"/>
        </w:rPr>
        <w:t xml:space="preserve"> муниципальном </w:t>
      </w:r>
      <w:r>
        <w:rPr>
          <w:rFonts w:ascii="Times New Roman" w:hAnsi="Times New Roman"/>
          <w:sz w:val="26"/>
          <w:szCs w:val="26"/>
        </w:rPr>
        <w:t>округе</w:t>
      </w:r>
    </w:p>
    <w:p w:rsidR="0070278B" w:rsidRPr="003708E0" w:rsidRDefault="0070278B" w:rsidP="0070278B">
      <w:pPr>
        <w:tabs>
          <w:tab w:val="left" w:pos="3285"/>
        </w:tabs>
        <w:jc w:val="center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jc w:val="center"/>
        <w:outlineLvl w:val="1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ab/>
        <w:t>1. Общие положения</w:t>
      </w:r>
    </w:p>
    <w:p w:rsidR="0070278B" w:rsidRPr="003708E0" w:rsidRDefault="0070278B" w:rsidP="0070278B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pStyle w:val="a3"/>
        <w:widowControl/>
        <w:numPr>
          <w:ilvl w:val="1"/>
          <w:numId w:val="5"/>
        </w:numPr>
        <w:autoSpaceDE/>
        <w:autoSpaceDN/>
        <w:adjustRightInd/>
        <w:spacing w:after="1" w:line="220" w:lineRule="atLeast"/>
        <w:ind w:left="0" w:firstLine="540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Настоящее Положение определяет порядок  деятельности рабочей группы по вопросам оказания имущественной поддержки субъектам малого и среднего предпринимательства на территории  </w:t>
      </w:r>
      <w:proofErr w:type="spellStart"/>
      <w:r w:rsidRPr="003708E0">
        <w:rPr>
          <w:sz w:val="26"/>
          <w:szCs w:val="26"/>
        </w:rPr>
        <w:t>Усть-Кубинского</w:t>
      </w:r>
      <w:proofErr w:type="spellEnd"/>
      <w:r w:rsidRPr="003708E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 xml:space="preserve">округа </w:t>
      </w:r>
      <w:r w:rsidRPr="003708E0">
        <w:rPr>
          <w:sz w:val="26"/>
          <w:szCs w:val="26"/>
        </w:rPr>
        <w:t xml:space="preserve"> Вологодской области (далее – рабочая группа).</w:t>
      </w:r>
    </w:p>
    <w:p w:rsidR="0070278B" w:rsidRPr="003708E0" w:rsidRDefault="0070278B" w:rsidP="0070278B">
      <w:pPr>
        <w:pStyle w:val="a3"/>
        <w:widowControl/>
        <w:numPr>
          <w:ilvl w:val="1"/>
          <w:numId w:val="5"/>
        </w:numPr>
        <w:autoSpaceDE/>
        <w:autoSpaceDN/>
        <w:adjustRightInd/>
        <w:spacing w:after="1" w:line="220" w:lineRule="atLeast"/>
        <w:ind w:left="0" w:firstLine="540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Рабочая группа является</w:t>
      </w:r>
      <w:r>
        <w:rPr>
          <w:sz w:val="26"/>
          <w:szCs w:val="26"/>
        </w:rPr>
        <w:t xml:space="preserve"> постоянно действующим</w:t>
      </w:r>
      <w:r w:rsidRPr="003708E0">
        <w:rPr>
          <w:sz w:val="26"/>
          <w:szCs w:val="26"/>
        </w:rPr>
        <w:t xml:space="preserve"> совещательным консультативным органом по обеспечению взаимодействия органов местного самоуправления </w:t>
      </w:r>
      <w:proofErr w:type="spellStart"/>
      <w:r w:rsidRPr="003708E0">
        <w:rPr>
          <w:sz w:val="26"/>
          <w:szCs w:val="26"/>
        </w:rPr>
        <w:t>Усть-Кубинского</w:t>
      </w:r>
      <w:proofErr w:type="spellEnd"/>
      <w:r w:rsidRPr="003708E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</w:t>
      </w:r>
      <w:r w:rsidRPr="003708E0">
        <w:rPr>
          <w:sz w:val="26"/>
          <w:szCs w:val="26"/>
        </w:rPr>
        <w:t xml:space="preserve">  (далее – </w:t>
      </w:r>
      <w:r>
        <w:rPr>
          <w:sz w:val="26"/>
          <w:szCs w:val="26"/>
        </w:rPr>
        <w:t>округа</w:t>
      </w:r>
      <w:r w:rsidRPr="003708E0">
        <w:rPr>
          <w:sz w:val="26"/>
          <w:szCs w:val="26"/>
        </w:rPr>
        <w:t>) по вопросам оказания имущественной поддержки субъектам малого и среднего предпринимательства.</w:t>
      </w:r>
    </w:p>
    <w:p w:rsidR="0070278B" w:rsidRDefault="0070278B" w:rsidP="0070278B">
      <w:pPr>
        <w:pStyle w:val="a3"/>
        <w:spacing w:after="1" w:line="220" w:lineRule="atLeast"/>
        <w:ind w:left="0" w:firstLine="540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1.3. Целями деятельности рабочей группы являются:</w:t>
      </w:r>
    </w:p>
    <w:p w:rsidR="0070278B" w:rsidRDefault="0070278B" w:rsidP="0070278B">
      <w:pPr>
        <w:pStyle w:val="a3"/>
        <w:spacing w:after="1" w:line="220" w:lineRule="atLeast"/>
        <w:ind w:left="0" w:firstLine="54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а) </w:t>
      </w:r>
      <w:r w:rsidRPr="003708E0">
        <w:rPr>
          <w:sz w:val="26"/>
          <w:szCs w:val="26"/>
        </w:rPr>
        <w:t xml:space="preserve">обеспечение единого подхода к организации оказания имущественной поддержки субъектам малого и среднего предпринимательства (далее – субъекты МСП) на территории </w:t>
      </w:r>
      <w:r>
        <w:rPr>
          <w:sz w:val="26"/>
          <w:szCs w:val="26"/>
        </w:rPr>
        <w:t>округа</w:t>
      </w:r>
      <w:r w:rsidRPr="003708E0">
        <w:rPr>
          <w:sz w:val="26"/>
          <w:szCs w:val="26"/>
        </w:rPr>
        <w:t xml:space="preserve">, основанного на лучших практиках реализации положений Федерального </w:t>
      </w:r>
      <w:hyperlink r:id="rId7" w:history="1">
        <w:r w:rsidRPr="003708E0">
          <w:rPr>
            <w:sz w:val="26"/>
            <w:szCs w:val="26"/>
          </w:rPr>
          <w:t>закона</w:t>
        </w:r>
      </w:hyperlink>
      <w:r w:rsidRPr="003708E0">
        <w:rPr>
          <w:sz w:val="26"/>
          <w:szCs w:val="26"/>
        </w:rPr>
        <w:t xml:space="preserve"> от 24 июля 2007 года № 209-ФЗ «О развитии малого и среднего предпринимательства в Российской Федерации» (далее – Закон № 209-ФЗ) в целях обеспечения равного доступа субъектов МСП к мерам имущественной поддержки;</w:t>
      </w:r>
      <w:proofErr w:type="gramEnd"/>
    </w:p>
    <w:p w:rsidR="0070278B" w:rsidRDefault="0070278B" w:rsidP="0070278B">
      <w:pPr>
        <w:pStyle w:val="a3"/>
        <w:spacing w:after="1" w:line="220" w:lineRule="atLeast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Pr="003708E0">
        <w:rPr>
          <w:sz w:val="26"/>
          <w:szCs w:val="26"/>
        </w:rPr>
        <w:t xml:space="preserve">выявление источников для пополнения перечней муниципального имущества, предусмотренных частью 4 статьи 18 Закона № 209-ФЗ (далее – Перечни) на территории </w:t>
      </w:r>
      <w:r>
        <w:rPr>
          <w:sz w:val="26"/>
          <w:szCs w:val="26"/>
        </w:rPr>
        <w:t>округа</w:t>
      </w:r>
      <w:r w:rsidRPr="003708E0">
        <w:rPr>
          <w:i/>
          <w:sz w:val="26"/>
          <w:szCs w:val="26"/>
        </w:rPr>
        <w:t>;</w:t>
      </w:r>
    </w:p>
    <w:p w:rsidR="0070278B" w:rsidRPr="003708E0" w:rsidRDefault="0070278B" w:rsidP="0070278B">
      <w:pPr>
        <w:pStyle w:val="a3"/>
        <w:spacing w:after="1" w:line="220" w:lineRule="atLeast"/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Pr="003708E0">
        <w:rPr>
          <w:sz w:val="26"/>
          <w:szCs w:val="26"/>
        </w:rPr>
        <w:t xml:space="preserve">выработка и (или) тиражирование лучших практик оказания имущественной поддержки субъектам МСП на территории </w:t>
      </w:r>
      <w:r>
        <w:rPr>
          <w:sz w:val="26"/>
          <w:szCs w:val="26"/>
        </w:rPr>
        <w:t>округа</w:t>
      </w:r>
      <w:r w:rsidRPr="003708E0">
        <w:rPr>
          <w:sz w:val="26"/>
          <w:szCs w:val="26"/>
        </w:rPr>
        <w:t>.</w:t>
      </w:r>
    </w:p>
    <w:p w:rsidR="0070278B" w:rsidRPr="003708E0" w:rsidRDefault="0070278B" w:rsidP="0070278B">
      <w:pPr>
        <w:pStyle w:val="a3"/>
        <w:widowControl/>
        <w:numPr>
          <w:ilvl w:val="1"/>
          <w:numId w:val="6"/>
        </w:numPr>
        <w:autoSpaceDE/>
        <w:autoSpaceDN/>
        <w:adjustRightInd/>
        <w:spacing w:line="259" w:lineRule="auto"/>
        <w:ind w:left="0" w:firstLine="567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Рабочая группа </w:t>
      </w:r>
      <w:r>
        <w:rPr>
          <w:sz w:val="26"/>
          <w:szCs w:val="26"/>
        </w:rPr>
        <w:t>округа</w:t>
      </w:r>
      <w:r w:rsidRPr="003708E0">
        <w:rPr>
          <w:sz w:val="26"/>
          <w:szCs w:val="26"/>
        </w:rPr>
        <w:t xml:space="preserve">  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органах государственной власти области, муниципальных районах</w:t>
      </w:r>
      <w:r>
        <w:rPr>
          <w:sz w:val="26"/>
          <w:szCs w:val="26"/>
        </w:rPr>
        <w:t xml:space="preserve"> и округах</w:t>
      </w:r>
      <w:r w:rsidRPr="003708E0">
        <w:rPr>
          <w:sz w:val="26"/>
          <w:szCs w:val="26"/>
        </w:rPr>
        <w:t>, городских округах Вологодской области.</w:t>
      </w:r>
    </w:p>
    <w:p w:rsidR="0070278B" w:rsidRPr="003708E0" w:rsidRDefault="0070278B" w:rsidP="0070278B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1.5.</w:t>
      </w:r>
      <w:r w:rsidRPr="003708E0">
        <w:rPr>
          <w:rFonts w:ascii="Times New Roman" w:hAnsi="Times New Roman"/>
          <w:sz w:val="26"/>
          <w:szCs w:val="26"/>
        </w:rPr>
        <w:tab/>
        <w:t>Рабочая группа в своей деятельности руководствуется Законом № 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</w:t>
      </w:r>
      <w:r w:rsidRPr="003708E0">
        <w:rPr>
          <w:rFonts w:ascii="Times New Roman" w:hAnsi="Times New Roman"/>
          <w:i/>
          <w:sz w:val="26"/>
          <w:szCs w:val="26"/>
        </w:rPr>
        <w:t xml:space="preserve"> </w:t>
      </w:r>
      <w:r w:rsidRPr="003708E0">
        <w:rPr>
          <w:rFonts w:ascii="Times New Roman" w:hAnsi="Times New Roman"/>
          <w:sz w:val="26"/>
          <w:szCs w:val="26"/>
        </w:rPr>
        <w:t>Вологодской области,</w:t>
      </w:r>
      <w:r>
        <w:rPr>
          <w:rFonts w:ascii="Times New Roman" w:hAnsi="Times New Roman"/>
          <w:sz w:val="26"/>
          <w:szCs w:val="26"/>
        </w:rPr>
        <w:t xml:space="preserve"> муниципальными правовыми актами органов местного самоуправления </w:t>
      </w:r>
      <w:proofErr w:type="spellStart"/>
      <w:r>
        <w:rPr>
          <w:rFonts w:ascii="Times New Roman" w:hAnsi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округа,</w:t>
      </w:r>
      <w:r w:rsidRPr="003708E0">
        <w:rPr>
          <w:rFonts w:ascii="Times New Roman" w:hAnsi="Times New Roman"/>
          <w:sz w:val="26"/>
          <w:szCs w:val="26"/>
        </w:rPr>
        <w:t xml:space="preserve"> а также настоящим Положением.</w:t>
      </w:r>
    </w:p>
    <w:p w:rsidR="0070278B" w:rsidRPr="003708E0" w:rsidRDefault="0070278B" w:rsidP="0070278B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1.6.</w:t>
      </w:r>
      <w:r w:rsidRPr="003708E0">
        <w:rPr>
          <w:rFonts w:ascii="Times New Roman" w:hAnsi="Times New Roman"/>
          <w:sz w:val="26"/>
          <w:szCs w:val="26"/>
        </w:rPr>
        <w:tab/>
        <w:t>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70278B" w:rsidRDefault="0070278B" w:rsidP="0070278B">
      <w:pPr>
        <w:spacing w:after="1" w:line="220" w:lineRule="atLeast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jc w:val="center"/>
        <w:outlineLvl w:val="1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lastRenderedPageBreak/>
        <w:t>2. Задачи и функции рабочей группы</w:t>
      </w:r>
    </w:p>
    <w:p w:rsidR="0070278B" w:rsidRPr="003708E0" w:rsidRDefault="0070278B" w:rsidP="0070278B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2.1.</w:t>
      </w:r>
      <w:r w:rsidRPr="003708E0">
        <w:rPr>
          <w:rFonts w:ascii="Times New Roman" w:hAnsi="Times New Roman"/>
          <w:sz w:val="26"/>
          <w:szCs w:val="26"/>
        </w:rPr>
        <w:tab/>
        <w:t xml:space="preserve">Координация оказания имущественной поддержки субъектам МСП на территории  </w:t>
      </w:r>
      <w:r>
        <w:rPr>
          <w:rFonts w:ascii="Times New Roman" w:hAnsi="Times New Roman"/>
          <w:sz w:val="26"/>
          <w:szCs w:val="26"/>
        </w:rPr>
        <w:t>округа</w:t>
      </w:r>
      <w:r w:rsidRPr="003708E0">
        <w:rPr>
          <w:rFonts w:ascii="Times New Roman" w:hAnsi="Times New Roman"/>
          <w:sz w:val="26"/>
          <w:szCs w:val="26"/>
        </w:rPr>
        <w:t xml:space="preserve">  о</w:t>
      </w:r>
      <w:r>
        <w:rPr>
          <w:rFonts w:ascii="Times New Roman" w:hAnsi="Times New Roman"/>
          <w:sz w:val="26"/>
          <w:szCs w:val="26"/>
        </w:rPr>
        <w:t>рганами местного самоуправления.</w:t>
      </w:r>
    </w:p>
    <w:p w:rsidR="0070278B" w:rsidRPr="003708E0" w:rsidRDefault="0070278B" w:rsidP="0070278B">
      <w:pPr>
        <w:pStyle w:val="a3"/>
        <w:widowControl/>
        <w:autoSpaceDE/>
        <w:autoSpaceDN/>
        <w:adjustRightInd/>
        <w:spacing w:line="276" w:lineRule="auto"/>
        <w:ind w:left="0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        2.2.      Содействие развитию малого и среднего предпринимательства на территории </w:t>
      </w:r>
      <w:proofErr w:type="spellStart"/>
      <w:r w:rsidRPr="003708E0">
        <w:rPr>
          <w:sz w:val="26"/>
          <w:szCs w:val="26"/>
        </w:rPr>
        <w:t>Усть-Кубинского</w:t>
      </w:r>
      <w:proofErr w:type="spellEnd"/>
      <w:r w:rsidRPr="003708E0">
        <w:rPr>
          <w:sz w:val="26"/>
          <w:szCs w:val="26"/>
        </w:rPr>
        <w:t xml:space="preserve"> муниципального </w:t>
      </w:r>
      <w:r>
        <w:rPr>
          <w:sz w:val="26"/>
          <w:szCs w:val="26"/>
        </w:rPr>
        <w:t>округа.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3</w:t>
      </w:r>
      <w:r w:rsidRPr="003708E0">
        <w:rPr>
          <w:rFonts w:ascii="Times New Roman" w:hAnsi="Times New Roman"/>
          <w:sz w:val="26"/>
          <w:szCs w:val="26"/>
        </w:rPr>
        <w:t>.</w:t>
      </w:r>
      <w:r w:rsidRPr="003708E0">
        <w:rPr>
          <w:rFonts w:ascii="Times New Roman" w:hAnsi="Times New Roman"/>
          <w:sz w:val="26"/>
          <w:szCs w:val="26"/>
        </w:rPr>
        <w:tab/>
        <w:t>Проведение анализа состава муниципального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proofErr w:type="gramStart"/>
      <w:r w:rsidRPr="003708E0">
        <w:rPr>
          <w:rFonts w:ascii="Times New Roman" w:hAnsi="Times New Roman"/>
          <w:sz w:val="26"/>
          <w:szCs w:val="26"/>
        </w:rPr>
        <w:t>а) запроса сведений из реестра  муниципального 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неэффективно используемом или используемом не по назначению, а также земельных участках,</w:t>
      </w:r>
      <w:r w:rsidRPr="003708E0">
        <w:rPr>
          <w:sz w:val="26"/>
          <w:szCs w:val="26"/>
        </w:rPr>
        <w:t xml:space="preserve"> </w:t>
      </w:r>
      <w:r w:rsidRPr="003708E0">
        <w:rPr>
          <w:rFonts w:ascii="Times New Roman" w:hAnsi="Times New Roman"/>
          <w:sz w:val="26"/>
          <w:szCs w:val="26"/>
        </w:rPr>
        <w:t>государственная собственность на которые не разграничена, выморочном имуществе (за исключением</w:t>
      </w:r>
      <w:proofErr w:type="gramEnd"/>
      <w:r w:rsidRPr="003708E0">
        <w:rPr>
          <w:rFonts w:ascii="Times New Roman" w:hAnsi="Times New Roman"/>
          <w:sz w:val="26"/>
          <w:szCs w:val="26"/>
        </w:rPr>
        <w:t xml:space="preserve"> жилых помещений и предметов, срок полезного использования которых составляет менее пяти лет), бесхозяйном и ином имуществе;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color w:val="auto"/>
          <w:sz w:val="26"/>
          <w:szCs w:val="26"/>
        </w:rPr>
        <w:t xml:space="preserve">б) обследования объектов  муниципального недвижимого имущества, в том числе земельных участков, на территории </w:t>
      </w:r>
      <w:r>
        <w:rPr>
          <w:sz w:val="26"/>
          <w:szCs w:val="26"/>
        </w:rPr>
        <w:t>округа</w:t>
      </w:r>
      <w:r w:rsidRPr="003708E0">
        <w:rPr>
          <w:i/>
          <w:sz w:val="26"/>
          <w:szCs w:val="26"/>
        </w:rPr>
        <w:t xml:space="preserve"> </w:t>
      </w:r>
      <w:r w:rsidRPr="003708E0">
        <w:rPr>
          <w:color w:val="auto"/>
          <w:sz w:val="26"/>
          <w:szCs w:val="26"/>
        </w:rPr>
        <w:t>органом, уполномоченным на проведение такого обследования;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color w:val="auto"/>
          <w:sz w:val="26"/>
          <w:szCs w:val="26"/>
        </w:rPr>
        <w:t xml:space="preserve">в) рассмотрение предложений субъектов МСП, заинтересованных в получении в аренду муниципального имущества. 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bCs/>
          <w:sz w:val="26"/>
          <w:szCs w:val="26"/>
        </w:rPr>
        <w:t>2.</w:t>
      </w:r>
      <w:r>
        <w:rPr>
          <w:bCs/>
          <w:sz w:val="26"/>
          <w:szCs w:val="26"/>
        </w:rPr>
        <w:t>4</w:t>
      </w:r>
      <w:r w:rsidRPr="003708E0">
        <w:rPr>
          <w:bCs/>
          <w:sz w:val="26"/>
          <w:szCs w:val="26"/>
        </w:rPr>
        <w:t>.</w:t>
      </w:r>
      <w:r w:rsidRPr="003708E0">
        <w:rPr>
          <w:bCs/>
          <w:sz w:val="26"/>
          <w:szCs w:val="26"/>
        </w:rPr>
        <w:tab/>
        <w:t xml:space="preserve">Рассмотрение предложений, поступивших от органов исполнительной власти </w:t>
      </w:r>
      <w:r w:rsidRPr="003708E0">
        <w:rPr>
          <w:sz w:val="26"/>
          <w:szCs w:val="26"/>
        </w:rPr>
        <w:t>Вологодской области</w:t>
      </w:r>
      <w:r w:rsidRPr="003708E0">
        <w:rPr>
          <w:bCs/>
          <w:sz w:val="26"/>
          <w:szCs w:val="26"/>
        </w:rPr>
        <w:t>, органов местного самоуправления, представителей общественности, субъектов МСП о дополнении Перечней</w:t>
      </w:r>
      <w:r w:rsidRPr="003708E0">
        <w:rPr>
          <w:color w:val="auto"/>
          <w:sz w:val="26"/>
          <w:szCs w:val="26"/>
        </w:rPr>
        <w:t>.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>5</w:t>
      </w:r>
      <w:r w:rsidRPr="003708E0">
        <w:rPr>
          <w:color w:val="auto"/>
          <w:sz w:val="26"/>
          <w:szCs w:val="26"/>
        </w:rPr>
        <w:t>.</w:t>
      </w:r>
      <w:r w:rsidRPr="003708E0">
        <w:rPr>
          <w:color w:val="auto"/>
          <w:sz w:val="26"/>
          <w:szCs w:val="26"/>
        </w:rPr>
        <w:tab/>
        <w:t>Выработка рекомендаций и предложений в рамках</w:t>
      </w:r>
      <w:r w:rsidRPr="003708E0">
        <w:rPr>
          <w:sz w:val="26"/>
          <w:szCs w:val="26"/>
        </w:rPr>
        <w:t xml:space="preserve"> оказания имущественной поддержки субъектам МСП на территории </w:t>
      </w:r>
      <w:r>
        <w:rPr>
          <w:sz w:val="26"/>
          <w:szCs w:val="26"/>
        </w:rPr>
        <w:t>округа</w:t>
      </w:r>
      <w:r w:rsidRPr="003708E0">
        <w:rPr>
          <w:i/>
          <w:sz w:val="26"/>
          <w:szCs w:val="26"/>
        </w:rPr>
        <w:t xml:space="preserve">, </w:t>
      </w:r>
      <w:r w:rsidRPr="003708E0">
        <w:rPr>
          <w:sz w:val="26"/>
          <w:szCs w:val="26"/>
        </w:rPr>
        <w:t>в том числе по следующим вопросам</w:t>
      </w:r>
      <w:r w:rsidRPr="003708E0">
        <w:rPr>
          <w:color w:val="auto"/>
          <w:sz w:val="26"/>
          <w:szCs w:val="26"/>
        </w:rPr>
        <w:t>:</w:t>
      </w:r>
    </w:p>
    <w:p w:rsidR="0070278B" w:rsidRPr="003708E0" w:rsidRDefault="0070278B" w:rsidP="0070278B">
      <w:pPr>
        <w:spacing w:after="1" w:line="2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а) формированию и дополнению Перечня, расширению состава имущества, вовлекаемого в имущественную поддержку;</w:t>
      </w:r>
    </w:p>
    <w:p w:rsidR="0070278B" w:rsidRPr="003708E0" w:rsidRDefault="0070278B" w:rsidP="0070278B">
      <w:pPr>
        <w:spacing w:after="1" w:line="22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б) замене объектов, включенных в Перечень и не востребованных субъектами МСП, на другое имущество или по их иному использованию (по результатам анализа состава имущества Перечня, количества обращений субъектов МСП, итогов торгов на право заключения договоров аренды</w:t>
      </w:r>
      <w:r w:rsidRPr="003708E0">
        <w:rPr>
          <w:sz w:val="26"/>
          <w:szCs w:val="26"/>
        </w:rPr>
        <w:t>);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bCs/>
          <w:i/>
          <w:sz w:val="26"/>
          <w:szCs w:val="26"/>
        </w:rPr>
      </w:pPr>
      <w:r w:rsidRPr="003708E0">
        <w:rPr>
          <w:color w:val="auto"/>
          <w:sz w:val="26"/>
          <w:szCs w:val="26"/>
        </w:rPr>
        <w:t xml:space="preserve">в) установлению льготных условий предоставления в аренду имущества, муниципальных преференций для субъектов МСП на территории </w:t>
      </w:r>
      <w:r>
        <w:rPr>
          <w:sz w:val="26"/>
          <w:szCs w:val="26"/>
        </w:rPr>
        <w:t>округа</w:t>
      </w:r>
      <w:r w:rsidRPr="003708E0">
        <w:rPr>
          <w:bCs/>
          <w:i/>
          <w:sz w:val="26"/>
          <w:szCs w:val="26"/>
        </w:rPr>
        <w:t>;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sz w:val="26"/>
          <w:szCs w:val="26"/>
        </w:rPr>
        <w:t>г) 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proofErr w:type="spellStart"/>
      <w:r w:rsidRPr="003708E0">
        <w:rPr>
          <w:color w:val="auto"/>
          <w:sz w:val="26"/>
          <w:szCs w:val="26"/>
        </w:rPr>
        <w:t>д</w:t>
      </w:r>
      <w:proofErr w:type="spellEnd"/>
      <w:r w:rsidRPr="003708E0">
        <w:rPr>
          <w:color w:val="auto"/>
          <w:sz w:val="26"/>
          <w:szCs w:val="26"/>
        </w:rPr>
        <w:t>) разработке показателей эффективности деятельности органов  местного самоуправления, ответственных за реализацию имущественной поддержки субъектов МСП;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е) </w:t>
      </w:r>
      <w:r w:rsidRPr="003708E0">
        <w:rPr>
          <w:rFonts w:ascii="Times New Roman" w:hAnsi="Times New Roman"/>
          <w:color w:val="000000"/>
          <w:sz w:val="26"/>
          <w:szCs w:val="26"/>
        </w:rPr>
        <w:t>обеспечению информирования субъектов МСП об имущественной поддержке;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lastRenderedPageBreak/>
        <w:t>ж) 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proofErr w:type="spellStart"/>
      <w:r w:rsidRPr="003708E0">
        <w:rPr>
          <w:color w:val="auto"/>
          <w:sz w:val="26"/>
          <w:szCs w:val="26"/>
        </w:rPr>
        <w:t>з</w:t>
      </w:r>
      <w:proofErr w:type="spellEnd"/>
      <w:r w:rsidRPr="003708E0">
        <w:rPr>
          <w:color w:val="auto"/>
          <w:sz w:val="26"/>
          <w:szCs w:val="26"/>
        </w:rPr>
        <w:t>) включению в утвержденные программы по управлению муниципальным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color w:val="auto"/>
          <w:sz w:val="26"/>
          <w:szCs w:val="26"/>
        </w:rPr>
        <w:t>2.</w:t>
      </w:r>
      <w:r>
        <w:rPr>
          <w:color w:val="auto"/>
          <w:sz w:val="26"/>
          <w:szCs w:val="26"/>
        </w:rPr>
        <w:t>6</w:t>
      </w:r>
      <w:r w:rsidRPr="003708E0">
        <w:rPr>
          <w:color w:val="auto"/>
          <w:sz w:val="26"/>
          <w:szCs w:val="26"/>
        </w:rPr>
        <w:t>.</w:t>
      </w:r>
      <w:r w:rsidRPr="003708E0">
        <w:rPr>
          <w:color w:val="auto"/>
          <w:sz w:val="26"/>
          <w:szCs w:val="26"/>
        </w:rPr>
        <w:tab/>
        <w:t>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>7</w:t>
      </w:r>
      <w:r w:rsidRPr="003708E0">
        <w:rPr>
          <w:rFonts w:ascii="Times New Roman" w:hAnsi="Times New Roman"/>
          <w:sz w:val="26"/>
          <w:szCs w:val="26"/>
        </w:rPr>
        <w:t>.</w:t>
      </w:r>
      <w:r w:rsidRPr="003708E0">
        <w:rPr>
          <w:rFonts w:ascii="Times New Roman" w:hAnsi="Times New Roman"/>
          <w:sz w:val="26"/>
          <w:szCs w:val="26"/>
        </w:rPr>
        <w:tab/>
        <w:t>Взаимодействие с федеральными органами власти, органами государственной власти области,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2.8</w:t>
      </w:r>
      <w:r w:rsidRPr="003708E0">
        <w:rPr>
          <w:rFonts w:ascii="Times New Roman" w:hAnsi="Times New Roman"/>
          <w:sz w:val="26"/>
          <w:szCs w:val="26"/>
        </w:rPr>
        <w:t>.</w:t>
      </w:r>
      <w:r w:rsidRPr="003708E0">
        <w:rPr>
          <w:rFonts w:ascii="Times New Roman" w:hAnsi="Times New Roman"/>
          <w:sz w:val="26"/>
          <w:szCs w:val="26"/>
        </w:rPr>
        <w:tab/>
        <w:t xml:space="preserve">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 </w:t>
      </w:r>
    </w:p>
    <w:p w:rsidR="0070278B" w:rsidRPr="003708E0" w:rsidRDefault="0070278B" w:rsidP="0070278B">
      <w:pPr>
        <w:spacing w:after="1" w:line="220" w:lineRule="atLeast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jc w:val="center"/>
        <w:outlineLvl w:val="1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3.  Права рабочей группы</w:t>
      </w:r>
    </w:p>
    <w:p w:rsidR="0070278B" w:rsidRPr="003708E0" w:rsidRDefault="0070278B" w:rsidP="0070278B">
      <w:pPr>
        <w:spacing w:after="1" w:line="220" w:lineRule="atLeast"/>
        <w:jc w:val="center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3708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целях осуществления задач, предусмотренных </w:t>
      </w:r>
      <w:hyperlink w:anchor="P37" w:history="1">
        <w:r w:rsidRPr="003708E0">
          <w:rPr>
            <w:rFonts w:ascii="Times New Roman" w:eastAsia="Calibri" w:hAnsi="Times New Roman" w:cs="Times New Roman"/>
            <w:sz w:val="26"/>
            <w:szCs w:val="26"/>
            <w:lang w:eastAsia="en-US"/>
          </w:rPr>
          <w:t>разделом 2</w:t>
        </w:r>
      </w:hyperlink>
      <w:r w:rsidRPr="003708E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настоящего Положения, рабочая группа имеет право: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3.1.</w:t>
      </w:r>
      <w:r w:rsidRPr="003708E0">
        <w:rPr>
          <w:rFonts w:ascii="Times New Roman" w:hAnsi="Times New Roman"/>
          <w:sz w:val="26"/>
          <w:szCs w:val="26"/>
        </w:rPr>
        <w:tab/>
        <w:t>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3.2.</w:t>
      </w:r>
      <w:r w:rsidRPr="003708E0">
        <w:rPr>
          <w:rFonts w:ascii="Times New Roman" w:hAnsi="Times New Roman"/>
          <w:sz w:val="26"/>
          <w:szCs w:val="26"/>
        </w:rPr>
        <w:tab/>
        <w:t xml:space="preserve">Запрашивать информацию и материалы от исполнительных органов власти Вологодской области, органов местного самоуправления, общественных объединений, территориального управления </w:t>
      </w:r>
      <w:proofErr w:type="spellStart"/>
      <w:r w:rsidRPr="003708E0">
        <w:rPr>
          <w:rFonts w:ascii="Times New Roman" w:hAnsi="Times New Roman"/>
          <w:sz w:val="26"/>
          <w:szCs w:val="26"/>
        </w:rPr>
        <w:t>Росимущества</w:t>
      </w:r>
      <w:proofErr w:type="spellEnd"/>
      <w:r w:rsidRPr="003708E0">
        <w:rPr>
          <w:rFonts w:ascii="Times New Roman" w:hAnsi="Times New Roman"/>
          <w:sz w:val="26"/>
          <w:szCs w:val="26"/>
        </w:rPr>
        <w:t xml:space="preserve"> в Вологодской области по вопросам, отнесенным к компетенции рабочей группы.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3.3.</w:t>
      </w:r>
      <w:r w:rsidRPr="003708E0">
        <w:rPr>
          <w:rFonts w:ascii="Times New Roman" w:hAnsi="Times New Roman"/>
          <w:sz w:val="26"/>
          <w:szCs w:val="26"/>
        </w:rPr>
        <w:tab/>
        <w:t>Привлекать к работе рабочей группы представителей заинтересованных органов местного самоуправления, субъектов МСП, научных, общественных и иных организаций, а также других специалистов.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sz w:val="26"/>
          <w:szCs w:val="26"/>
        </w:rPr>
        <w:t>3.4.</w:t>
      </w:r>
      <w:r w:rsidRPr="003708E0">
        <w:rPr>
          <w:sz w:val="26"/>
          <w:szCs w:val="26"/>
        </w:rPr>
        <w:tab/>
      </w:r>
      <w:r w:rsidRPr="003708E0">
        <w:rPr>
          <w:color w:val="auto"/>
          <w:sz w:val="26"/>
          <w:szCs w:val="26"/>
        </w:rPr>
        <w:t>Направлять органам, уполномоченным на проведение обследования объектов муниципального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color w:val="auto"/>
          <w:sz w:val="26"/>
          <w:szCs w:val="26"/>
        </w:rPr>
        <w:t>3.5.</w:t>
      </w:r>
      <w:r w:rsidRPr="003708E0">
        <w:rPr>
          <w:color w:val="auto"/>
          <w:sz w:val="26"/>
          <w:szCs w:val="26"/>
        </w:rPr>
        <w:tab/>
        <w:t xml:space="preserve">Участвовать через представителей, назначаемых по решению рабочей группы, с согласия органа, уполномоченного на проведение обследования объектов муниципального недвижимого имущества, в проведении обследования объектов недвижимости, в том числе земельных участков, на территории </w:t>
      </w:r>
      <w:r>
        <w:rPr>
          <w:sz w:val="26"/>
          <w:szCs w:val="26"/>
        </w:rPr>
        <w:t>округа</w:t>
      </w:r>
      <w:r w:rsidRPr="003708E0">
        <w:rPr>
          <w:color w:val="auto"/>
          <w:sz w:val="26"/>
          <w:szCs w:val="26"/>
        </w:rPr>
        <w:t>, в соответствии со списком, указанным в пункте 3.4 настоящего Положения.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3.6.</w:t>
      </w:r>
      <w:r w:rsidRPr="003708E0">
        <w:rPr>
          <w:rFonts w:ascii="Times New Roman" w:hAnsi="Times New Roman"/>
          <w:sz w:val="26"/>
          <w:szCs w:val="26"/>
        </w:rPr>
        <w:tab/>
        <w:t>Давать рекомендации органам местного самоуправления по вопросам, отнесенным к компетенции рабочей группы.</w:t>
      </w:r>
    </w:p>
    <w:p w:rsidR="0070278B" w:rsidRPr="003708E0" w:rsidRDefault="0070278B" w:rsidP="0070278B">
      <w:pPr>
        <w:spacing w:after="1" w:line="220" w:lineRule="atLeast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jc w:val="center"/>
        <w:outlineLvl w:val="1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 xml:space="preserve">4. Порядок деятельности рабочей группы </w:t>
      </w:r>
    </w:p>
    <w:p w:rsidR="0070278B" w:rsidRPr="003708E0" w:rsidRDefault="0070278B" w:rsidP="0070278B">
      <w:pPr>
        <w:spacing w:after="1" w:line="220" w:lineRule="atLeast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lastRenderedPageBreak/>
        <w:t>4.1.</w:t>
      </w:r>
      <w:r w:rsidRPr="003708E0">
        <w:rPr>
          <w:rFonts w:ascii="Times New Roman" w:hAnsi="Times New Roman"/>
          <w:sz w:val="26"/>
          <w:szCs w:val="26"/>
        </w:rPr>
        <w:tab/>
        <w:t>Рабочая группа состоит из председателя рабочей группы, заместителя председателя рабочей группы, секретаря рабочей группы, членов рабочей группы</w:t>
      </w:r>
      <w:r>
        <w:rPr>
          <w:rFonts w:ascii="Times New Roman" w:hAnsi="Times New Roman"/>
          <w:sz w:val="26"/>
          <w:szCs w:val="26"/>
        </w:rPr>
        <w:t xml:space="preserve"> в составе, утвержденном постановлением администрации округа.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4.2.</w:t>
      </w:r>
      <w:r w:rsidRPr="003708E0">
        <w:rPr>
          <w:rFonts w:ascii="Times New Roman" w:hAnsi="Times New Roman"/>
          <w:sz w:val="26"/>
          <w:szCs w:val="26"/>
        </w:rPr>
        <w:tab/>
        <w:t>В заседаниях рабочей группы могут принимать участие приглашенные заинтересованные лица, в том числе представители субъектов МСП,</w:t>
      </w:r>
      <w:r w:rsidRPr="003708E0">
        <w:rPr>
          <w:rFonts w:ascii="Times New Roman" w:hAnsi="Times New Roman"/>
          <w:i/>
          <w:sz w:val="26"/>
          <w:szCs w:val="26"/>
        </w:rPr>
        <w:t xml:space="preserve"> </w:t>
      </w:r>
      <w:r w:rsidRPr="003708E0">
        <w:rPr>
          <w:rFonts w:ascii="Times New Roman" w:hAnsi="Times New Roman"/>
          <w:sz w:val="26"/>
          <w:szCs w:val="26"/>
        </w:rPr>
        <w:t>с правом совещательного голоса, эксперты.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4.3.</w:t>
      </w:r>
      <w:r w:rsidRPr="003708E0">
        <w:rPr>
          <w:rFonts w:ascii="Times New Roman" w:hAnsi="Times New Roman"/>
          <w:sz w:val="26"/>
          <w:szCs w:val="26"/>
        </w:rPr>
        <w:tab/>
        <w:t xml:space="preserve">Заседания рабочей группы проводятся в очной или </w:t>
      </w:r>
      <w:proofErr w:type="spellStart"/>
      <w:r w:rsidRPr="003708E0">
        <w:rPr>
          <w:rFonts w:ascii="Times New Roman" w:hAnsi="Times New Roman"/>
          <w:sz w:val="26"/>
          <w:szCs w:val="26"/>
        </w:rPr>
        <w:t>очно-заочной</w:t>
      </w:r>
      <w:proofErr w:type="spellEnd"/>
      <w:r w:rsidRPr="003708E0">
        <w:rPr>
          <w:rFonts w:ascii="Times New Roman" w:hAnsi="Times New Roman"/>
          <w:sz w:val="26"/>
          <w:szCs w:val="26"/>
        </w:rPr>
        <w:t xml:space="preserve"> форме по мере необходимости, но не реже одного в полугодие. 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4.4.</w:t>
      </w:r>
      <w:r w:rsidRPr="003708E0">
        <w:rPr>
          <w:rFonts w:ascii="Times New Roman" w:hAnsi="Times New Roman"/>
          <w:sz w:val="26"/>
          <w:szCs w:val="26"/>
        </w:rPr>
        <w:tab/>
        <w:t xml:space="preserve">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 рабочих дней до даты проведения заседания в письменном виде. 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4.5.</w:t>
      </w:r>
      <w:r w:rsidRPr="003708E0">
        <w:rPr>
          <w:rFonts w:ascii="Times New Roman" w:hAnsi="Times New Roman"/>
          <w:sz w:val="26"/>
          <w:szCs w:val="26"/>
        </w:rPr>
        <w:tab/>
        <w:t>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4.6.</w:t>
      </w:r>
      <w:r w:rsidRPr="003708E0">
        <w:rPr>
          <w:rFonts w:ascii="Times New Roman" w:hAnsi="Times New Roman"/>
          <w:sz w:val="26"/>
          <w:szCs w:val="26"/>
        </w:rPr>
        <w:tab/>
        <w:t>Председатель рабочей группы</w:t>
      </w:r>
      <w:r>
        <w:rPr>
          <w:rFonts w:ascii="Times New Roman" w:hAnsi="Times New Roman"/>
          <w:sz w:val="26"/>
          <w:szCs w:val="26"/>
        </w:rPr>
        <w:t xml:space="preserve"> (в его отсутствие заместитель председателя рабочей группы)</w:t>
      </w:r>
      <w:r w:rsidRPr="003708E0">
        <w:rPr>
          <w:rFonts w:ascii="Times New Roman" w:hAnsi="Times New Roman"/>
          <w:sz w:val="26"/>
          <w:szCs w:val="26"/>
        </w:rPr>
        <w:t>:</w:t>
      </w:r>
    </w:p>
    <w:p w:rsidR="0070278B" w:rsidRPr="003708E0" w:rsidRDefault="0070278B" w:rsidP="0070278B">
      <w:pPr>
        <w:pStyle w:val="a3"/>
        <w:widowControl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организует деятельность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принимает решение о времени и месте проведения заседания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утверждает повестку дня заседания рабочей группы и порядок ее работы;</w:t>
      </w:r>
    </w:p>
    <w:p w:rsidR="0070278B" w:rsidRPr="003708E0" w:rsidRDefault="0070278B" w:rsidP="0070278B">
      <w:pPr>
        <w:pStyle w:val="a3"/>
        <w:widowControl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ведет заседания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определяет порядок рассмотрения вопросов на заседании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принимает решение по оперативным вопросам деятельности рабочей группы, которые возникают в ходе ее работы;</w:t>
      </w:r>
    </w:p>
    <w:p w:rsidR="0070278B" w:rsidRPr="003708E0" w:rsidRDefault="0070278B" w:rsidP="0070278B">
      <w:pPr>
        <w:pStyle w:val="a3"/>
        <w:widowControl/>
        <w:numPr>
          <w:ilvl w:val="0"/>
          <w:numId w:val="2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подписывает протоколы заседаний рабочей группы. 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 xml:space="preserve"> 4.7.</w:t>
      </w:r>
      <w:r w:rsidRPr="003708E0">
        <w:rPr>
          <w:rFonts w:ascii="Times New Roman" w:hAnsi="Times New Roman"/>
          <w:sz w:val="26"/>
          <w:szCs w:val="26"/>
        </w:rPr>
        <w:tab/>
        <w:t>Секретарь рабочей группы:</w:t>
      </w:r>
    </w:p>
    <w:p w:rsidR="0070278B" w:rsidRPr="003708E0" w:rsidRDefault="0070278B" w:rsidP="0070278B">
      <w:pPr>
        <w:pStyle w:val="a3"/>
        <w:widowControl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осуществляет организационные мероприятия, связанные с подготовкой заседания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доводит до сведения членов рабочей группы повестку дня заседания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информирует членов рабочей группы о времени и месте проведения заседаний;</w:t>
      </w:r>
    </w:p>
    <w:p w:rsidR="0070278B" w:rsidRPr="003708E0" w:rsidRDefault="0070278B" w:rsidP="0070278B">
      <w:pPr>
        <w:pStyle w:val="a3"/>
        <w:widowControl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оформляет протоколы заседаний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ведет делопроизводство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1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организует подготовку материалов к заседаниям рабочей группы, а также проектов ее решений. 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4.8.</w:t>
      </w:r>
      <w:r w:rsidRPr="003708E0">
        <w:rPr>
          <w:rFonts w:ascii="Times New Roman" w:hAnsi="Times New Roman"/>
          <w:sz w:val="26"/>
          <w:szCs w:val="26"/>
        </w:rPr>
        <w:tab/>
        <w:t xml:space="preserve">Члены рабочей группы: </w:t>
      </w:r>
    </w:p>
    <w:p w:rsidR="0070278B" w:rsidRPr="003708E0" w:rsidRDefault="0070278B" w:rsidP="0070278B">
      <w:pPr>
        <w:pStyle w:val="a3"/>
        <w:widowControl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вносят предложения по повестке дня заседания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участвуют в заседаниях рабочей группы и обсуждении рассматриваемых на них вопросах;</w:t>
      </w:r>
    </w:p>
    <w:p w:rsidR="0070278B" w:rsidRPr="003708E0" w:rsidRDefault="0070278B" w:rsidP="0070278B">
      <w:pPr>
        <w:pStyle w:val="a3"/>
        <w:widowControl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>участвуют в подготовке и принятии решений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3"/>
        </w:numPr>
        <w:ind w:left="0" w:firstLine="426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представляют секретарю рабочей группы материалы по вопросам, подлежащим рассмотрению на заседании рабочей группы. 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4.9.</w:t>
      </w:r>
      <w:r w:rsidRPr="003708E0">
        <w:rPr>
          <w:rFonts w:ascii="Times New Roman" w:hAnsi="Times New Roman"/>
          <w:sz w:val="26"/>
          <w:szCs w:val="26"/>
        </w:rPr>
        <w:tab/>
        <w:t>Заседание рабочей группы считается правомочным, если на нем присутствует не менее 2/3</w:t>
      </w:r>
      <w:r w:rsidRPr="003708E0">
        <w:rPr>
          <w:rFonts w:ascii="Times New Roman" w:hAnsi="Times New Roman"/>
          <w:i/>
          <w:sz w:val="26"/>
          <w:szCs w:val="26"/>
        </w:rPr>
        <w:t xml:space="preserve"> </w:t>
      </w:r>
      <w:r w:rsidRPr="003708E0">
        <w:rPr>
          <w:rFonts w:ascii="Times New Roman" w:hAnsi="Times New Roman"/>
          <w:sz w:val="26"/>
          <w:szCs w:val="26"/>
        </w:rPr>
        <w:t>от общего числа членов рабочей группы.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4.10.</w:t>
      </w:r>
      <w:r w:rsidRPr="003708E0">
        <w:rPr>
          <w:rFonts w:ascii="Times New Roman" w:hAnsi="Times New Roman"/>
          <w:sz w:val="26"/>
          <w:szCs w:val="26"/>
        </w:rPr>
        <w:tab/>
        <w:t xml:space="preserve">При отсутствии кворума рабочей группы созывается повторное заседание рабочей группы. 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lastRenderedPageBreak/>
        <w:t>4.11.</w:t>
      </w:r>
      <w:r w:rsidRPr="003708E0">
        <w:rPr>
          <w:rFonts w:ascii="Times New Roman" w:hAnsi="Times New Roman"/>
          <w:sz w:val="26"/>
          <w:szCs w:val="26"/>
        </w:rPr>
        <w:tab/>
        <w:t>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4.12.</w:t>
      </w:r>
      <w:r w:rsidRPr="003708E0">
        <w:rPr>
          <w:rFonts w:ascii="Times New Roman" w:hAnsi="Times New Roman"/>
          <w:sz w:val="26"/>
          <w:szCs w:val="26"/>
        </w:rPr>
        <w:tab/>
        <w:t>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4.13.</w:t>
      </w:r>
      <w:r w:rsidRPr="003708E0">
        <w:rPr>
          <w:rFonts w:ascii="Times New Roman" w:hAnsi="Times New Roman"/>
          <w:sz w:val="26"/>
          <w:szCs w:val="26"/>
        </w:rPr>
        <w:tab/>
        <w:t xml:space="preserve">При голосовании каждый член рабочей группы имеет один голос.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 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color w:val="auto"/>
          <w:sz w:val="26"/>
          <w:szCs w:val="26"/>
        </w:rPr>
        <w:t>4.14.</w:t>
      </w:r>
      <w:r w:rsidRPr="003708E0">
        <w:rPr>
          <w:color w:val="auto"/>
          <w:sz w:val="26"/>
          <w:szCs w:val="26"/>
        </w:rPr>
        <w:tab/>
        <w:t>По решению председателя рабочей группы заседание может быть проведено в заочной форме</w:t>
      </w:r>
      <w:r w:rsidRPr="003708E0">
        <w:rPr>
          <w:sz w:val="26"/>
          <w:szCs w:val="26"/>
        </w:rPr>
        <w:t xml:space="preserve">. </w:t>
      </w:r>
      <w:r w:rsidRPr="003708E0">
        <w:rPr>
          <w:color w:val="auto"/>
          <w:sz w:val="26"/>
          <w:szCs w:val="26"/>
        </w:rPr>
        <w:t>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голосование, до срока, указанного в решении о проведении заседания в заочной форме.</w:t>
      </w:r>
    </w:p>
    <w:p w:rsidR="0070278B" w:rsidRPr="003708E0" w:rsidRDefault="0070278B" w:rsidP="0070278B">
      <w:pPr>
        <w:pStyle w:val="Default"/>
        <w:ind w:firstLine="567"/>
        <w:contextualSpacing/>
        <w:jc w:val="both"/>
        <w:rPr>
          <w:color w:val="auto"/>
          <w:sz w:val="26"/>
          <w:szCs w:val="26"/>
        </w:rPr>
      </w:pPr>
      <w:r w:rsidRPr="003708E0">
        <w:rPr>
          <w:color w:val="auto"/>
          <w:sz w:val="26"/>
          <w:szCs w:val="26"/>
        </w:rPr>
        <w:t>4.15.</w:t>
      </w:r>
      <w:r w:rsidRPr="003708E0">
        <w:rPr>
          <w:color w:val="auto"/>
          <w:sz w:val="26"/>
          <w:szCs w:val="26"/>
        </w:rPr>
        <w:tab/>
        <w:t xml:space="preserve">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</w:t>
      </w:r>
      <w:r w:rsidRPr="003708E0">
        <w:rPr>
          <w:sz w:val="26"/>
          <w:szCs w:val="26"/>
        </w:rPr>
        <w:t xml:space="preserve">не менее 2/3 </w:t>
      </w:r>
      <w:r w:rsidRPr="003708E0">
        <w:rPr>
          <w:color w:val="auto"/>
          <w:sz w:val="26"/>
          <w:szCs w:val="26"/>
        </w:rPr>
        <w:t xml:space="preserve">от общего числа членов рабочей группы. В случае равенства голосов решающим является голос руководителя рабочей группы, при его отсутствии – заместителя руководителя рабочей группы. 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4.16.</w:t>
      </w:r>
      <w:r w:rsidRPr="003708E0">
        <w:rPr>
          <w:rFonts w:ascii="Times New Roman" w:hAnsi="Times New Roman"/>
          <w:sz w:val="26"/>
          <w:szCs w:val="26"/>
        </w:rPr>
        <w:tab/>
        <w:t>Решения Рабочей группы носят рекомендательный характер для органов местного самоуправления.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4.17.</w:t>
      </w:r>
      <w:r w:rsidRPr="003708E0">
        <w:rPr>
          <w:rFonts w:ascii="Times New Roman" w:hAnsi="Times New Roman"/>
          <w:sz w:val="26"/>
          <w:szCs w:val="26"/>
        </w:rPr>
        <w:tab/>
        <w:t xml:space="preserve">Протокол заседания рабочей группы оформляется секретарем Рабочей группы в течение 3 рабочих дней </w:t>
      </w:r>
      <w:proofErr w:type="gramStart"/>
      <w:r w:rsidRPr="003708E0">
        <w:rPr>
          <w:rFonts w:ascii="Times New Roman" w:hAnsi="Times New Roman"/>
          <w:sz w:val="26"/>
          <w:szCs w:val="26"/>
        </w:rPr>
        <w:t>с даты проведения</w:t>
      </w:r>
      <w:proofErr w:type="gramEnd"/>
      <w:r w:rsidRPr="003708E0">
        <w:rPr>
          <w:rFonts w:ascii="Times New Roman" w:hAnsi="Times New Roman"/>
          <w:sz w:val="26"/>
          <w:szCs w:val="26"/>
        </w:rPr>
        <w:t xml:space="preserve"> заседания рабочей группы, подписывается председателем рабочей группы.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4.18.</w:t>
      </w:r>
      <w:r w:rsidRPr="003708E0">
        <w:rPr>
          <w:rFonts w:ascii="Times New Roman" w:hAnsi="Times New Roman"/>
          <w:sz w:val="26"/>
          <w:szCs w:val="26"/>
        </w:rPr>
        <w:tab/>
        <w:t>В протоколе заседания рабочей группы указываются:</w:t>
      </w:r>
    </w:p>
    <w:p w:rsidR="0070278B" w:rsidRPr="003708E0" w:rsidRDefault="0070278B" w:rsidP="0070278B">
      <w:pPr>
        <w:pStyle w:val="a3"/>
        <w:widowControl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 дата, время и место проведения заседания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 номер протокола;</w:t>
      </w:r>
    </w:p>
    <w:p w:rsidR="0070278B" w:rsidRPr="003708E0" w:rsidRDefault="0070278B" w:rsidP="0070278B">
      <w:pPr>
        <w:pStyle w:val="a3"/>
        <w:widowControl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 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70278B" w:rsidRPr="003708E0" w:rsidRDefault="0070278B" w:rsidP="0070278B">
      <w:pPr>
        <w:pStyle w:val="a3"/>
        <w:widowControl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 принятое решение по каждому вопросу, рассмотренному на заседании рабочей группы;</w:t>
      </w:r>
    </w:p>
    <w:p w:rsidR="0070278B" w:rsidRPr="003708E0" w:rsidRDefault="0070278B" w:rsidP="0070278B">
      <w:pPr>
        <w:pStyle w:val="a3"/>
        <w:widowControl/>
        <w:numPr>
          <w:ilvl w:val="0"/>
          <w:numId w:val="4"/>
        </w:numPr>
        <w:ind w:left="0" w:firstLine="284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итоги голосования по каждому вопросу, рассмотренному на заседании рабочей группы. 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4.19.</w:t>
      </w:r>
      <w:r w:rsidRPr="003708E0">
        <w:rPr>
          <w:rFonts w:ascii="Times New Roman" w:hAnsi="Times New Roman"/>
          <w:sz w:val="26"/>
          <w:szCs w:val="26"/>
        </w:rPr>
        <w:tab/>
        <w:t xml:space="preserve">К протоколу заседания рабочей группы должны быть приложены материалы, представленные на рассмотрение рабочей группы. </w:t>
      </w:r>
    </w:p>
    <w:p w:rsidR="0070278B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278B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spacing w:after="1" w:line="220" w:lineRule="atLeast"/>
        <w:ind w:firstLine="540"/>
        <w:jc w:val="center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lastRenderedPageBreak/>
        <w:t xml:space="preserve">5. Организационно-техническое обеспечение </w:t>
      </w:r>
    </w:p>
    <w:p w:rsidR="0070278B" w:rsidRPr="003708E0" w:rsidRDefault="0070278B" w:rsidP="0070278B">
      <w:pPr>
        <w:spacing w:after="1" w:line="220" w:lineRule="atLeast"/>
        <w:ind w:firstLine="540"/>
        <w:jc w:val="center"/>
        <w:rPr>
          <w:rFonts w:ascii="Times New Roman" w:hAnsi="Times New Roman"/>
          <w:sz w:val="26"/>
          <w:szCs w:val="26"/>
        </w:rPr>
      </w:pPr>
      <w:r w:rsidRPr="003708E0">
        <w:rPr>
          <w:rFonts w:ascii="Times New Roman" w:hAnsi="Times New Roman"/>
          <w:sz w:val="26"/>
          <w:szCs w:val="26"/>
        </w:rPr>
        <w:t>деятельности рабочей группы</w:t>
      </w:r>
    </w:p>
    <w:p w:rsidR="0070278B" w:rsidRPr="003708E0" w:rsidRDefault="0070278B" w:rsidP="0070278B">
      <w:pPr>
        <w:spacing w:after="1" w:line="220" w:lineRule="atLeast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pStyle w:val="a3"/>
        <w:widowControl/>
        <w:numPr>
          <w:ilvl w:val="1"/>
          <w:numId w:val="7"/>
        </w:numPr>
        <w:ind w:left="0" w:firstLine="568"/>
        <w:jc w:val="both"/>
        <w:rPr>
          <w:sz w:val="26"/>
          <w:szCs w:val="26"/>
        </w:rPr>
      </w:pPr>
      <w:r w:rsidRPr="003708E0">
        <w:rPr>
          <w:sz w:val="26"/>
          <w:szCs w:val="26"/>
        </w:rPr>
        <w:t xml:space="preserve">Организационно – техническое обеспечение деятельности рабочей группы осуществляет управление имущественных отношений администрации </w:t>
      </w:r>
      <w:r>
        <w:rPr>
          <w:sz w:val="26"/>
          <w:szCs w:val="26"/>
        </w:rPr>
        <w:t>округа</w:t>
      </w:r>
      <w:r w:rsidRPr="003708E0">
        <w:rPr>
          <w:sz w:val="26"/>
          <w:szCs w:val="26"/>
        </w:rPr>
        <w:t>.</w:t>
      </w:r>
    </w:p>
    <w:p w:rsidR="0070278B" w:rsidRPr="003708E0" w:rsidRDefault="0070278B" w:rsidP="0070278B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tabs>
          <w:tab w:val="left" w:pos="3285"/>
        </w:tabs>
        <w:rPr>
          <w:rFonts w:ascii="Times New Roman" w:hAnsi="Times New Roman"/>
          <w:sz w:val="26"/>
          <w:szCs w:val="26"/>
        </w:rPr>
      </w:pPr>
    </w:p>
    <w:p w:rsidR="0070278B" w:rsidRPr="003708E0" w:rsidRDefault="0070278B" w:rsidP="0070278B">
      <w:pPr>
        <w:rPr>
          <w:sz w:val="26"/>
          <w:szCs w:val="26"/>
        </w:rPr>
      </w:pPr>
    </w:p>
    <w:p w:rsidR="00881D97" w:rsidRDefault="00881D97"/>
    <w:sectPr w:rsidR="00881D97" w:rsidSect="001D147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BA5" w:rsidRDefault="0070278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B29F5" w:rsidRDefault="0070278B">
    <w:pPr>
      <w:pStyle w:val="a5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57F28"/>
    <w:multiLevelType w:val="hybridMultilevel"/>
    <w:tmpl w:val="DA6012EA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0F73274"/>
    <w:multiLevelType w:val="hybridMultilevel"/>
    <w:tmpl w:val="926CE5B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3A173CAA"/>
    <w:multiLevelType w:val="multilevel"/>
    <w:tmpl w:val="2A66EB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64" w:hanging="2160"/>
      </w:pPr>
      <w:rPr>
        <w:rFonts w:hint="default"/>
      </w:rPr>
    </w:lvl>
  </w:abstractNum>
  <w:abstractNum w:abstractNumId="3">
    <w:nsid w:val="43525EF2"/>
    <w:multiLevelType w:val="hybridMultilevel"/>
    <w:tmpl w:val="6C50C5D4"/>
    <w:lvl w:ilvl="0" w:tplc="33BC232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163024"/>
    <w:multiLevelType w:val="multilevel"/>
    <w:tmpl w:val="3FECA25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676E2D47"/>
    <w:multiLevelType w:val="hybridMultilevel"/>
    <w:tmpl w:val="620284E8"/>
    <w:lvl w:ilvl="0" w:tplc="33BC232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6BF13BCC"/>
    <w:multiLevelType w:val="multilevel"/>
    <w:tmpl w:val="5C6C09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0278B"/>
    <w:rsid w:val="0070278B"/>
    <w:rsid w:val="0088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7027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0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027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02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78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2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27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1E0592579281721EF2EBF6F55A10543082951C063E9F32E5A3F29747T4b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D1E0592579281721EF2EBF6F55A10543082951C063E9F32E5A3F29747T4bD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2350</Words>
  <Characters>13396</Characters>
  <Application>Microsoft Office Word</Application>
  <DocSecurity>0</DocSecurity>
  <Lines>111</Lines>
  <Paragraphs>31</Paragraphs>
  <ScaleCrop>false</ScaleCrop>
  <Company/>
  <LinksUpToDate>false</LinksUpToDate>
  <CharactersWithSpaces>15715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2023-01-31T05:27:00Z</dcterms:created>
  <dcterms:modified xsi:type="dcterms:W3CDTF">2023-01-31T05:35:00Z</dcterms:modified>
</cp:coreProperties>
</file>