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5" w:rsidRPr="00D43D56" w:rsidRDefault="002F4215" w:rsidP="002F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15" w:rsidRDefault="002F4215" w:rsidP="002F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2F4215" w:rsidRDefault="002F4215" w:rsidP="002F4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F4215" w:rsidRDefault="002F4215" w:rsidP="002F4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F4215" w:rsidRDefault="002F4215" w:rsidP="002F4215">
      <w:pPr>
        <w:jc w:val="center"/>
        <w:rPr>
          <w:b/>
          <w:sz w:val="26"/>
          <w:szCs w:val="26"/>
        </w:rPr>
      </w:pPr>
    </w:p>
    <w:p w:rsidR="002F4215" w:rsidRDefault="002F4215" w:rsidP="002F4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F4215" w:rsidRDefault="002F4215" w:rsidP="002F4215">
      <w:pPr>
        <w:jc w:val="center"/>
        <w:rPr>
          <w:b/>
          <w:sz w:val="26"/>
          <w:szCs w:val="26"/>
        </w:rPr>
      </w:pPr>
    </w:p>
    <w:p w:rsidR="002F4215" w:rsidRDefault="002F4215" w:rsidP="002F4215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2F4215" w:rsidRDefault="002F4215" w:rsidP="002F4215">
      <w:pPr>
        <w:jc w:val="center"/>
        <w:rPr>
          <w:sz w:val="26"/>
          <w:szCs w:val="26"/>
        </w:rPr>
      </w:pPr>
    </w:p>
    <w:p w:rsidR="002F4215" w:rsidRDefault="00CA49A3" w:rsidP="002F4215">
      <w:pPr>
        <w:jc w:val="both"/>
        <w:rPr>
          <w:sz w:val="26"/>
          <w:szCs w:val="26"/>
        </w:rPr>
      </w:pPr>
      <w:r>
        <w:rPr>
          <w:sz w:val="26"/>
          <w:szCs w:val="26"/>
        </w:rPr>
        <w:t>от 26.06.2023                                                                                                       № 1008</w:t>
      </w:r>
      <w:r w:rsidR="002F4215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</w:t>
      </w:r>
    </w:p>
    <w:p w:rsidR="002F4215" w:rsidRDefault="002F4215" w:rsidP="002F4215">
      <w:pPr>
        <w:jc w:val="center"/>
        <w:rPr>
          <w:sz w:val="26"/>
          <w:szCs w:val="26"/>
        </w:rPr>
      </w:pPr>
    </w:p>
    <w:p w:rsidR="002F4215" w:rsidRDefault="002F4215" w:rsidP="002F421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hyperlink r:id="rId8" w:anchor="/document/20375392/entry/1001" w:history="1">
        <w:proofErr w:type="gramStart"/>
        <w:r>
          <w:rPr>
            <w:sz w:val="26"/>
            <w:szCs w:val="26"/>
          </w:rPr>
          <w:t>Поряд</w:t>
        </w:r>
        <w:r w:rsidRPr="00EF7EC0">
          <w:rPr>
            <w:sz w:val="26"/>
            <w:szCs w:val="26"/>
          </w:rPr>
          <w:t>к</w:t>
        </w:r>
      </w:hyperlink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расположенными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</w:p>
    <w:p w:rsidR="002F4215" w:rsidRDefault="002F4215" w:rsidP="002F4215">
      <w:pPr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ind w:firstLine="709"/>
        <w:jc w:val="both"/>
        <w:rPr>
          <w:sz w:val="26"/>
          <w:szCs w:val="26"/>
        </w:rPr>
      </w:pPr>
      <w:proofErr w:type="gramStart"/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EF7EC0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Pr="00EF7EC0">
        <w:rPr>
          <w:sz w:val="26"/>
          <w:szCs w:val="26"/>
        </w:rPr>
        <w:t>закон</w:t>
      </w:r>
      <w:r>
        <w:rPr>
          <w:sz w:val="26"/>
          <w:szCs w:val="26"/>
        </w:rPr>
        <w:t xml:space="preserve">ом </w:t>
      </w:r>
      <w:r w:rsidRPr="00EF7EC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2007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</w:t>
      </w:r>
      <w:r w:rsidRPr="00EF7EC0">
        <w:rPr>
          <w:sz w:val="26"/>
          <w:szCs w:val="26"/>
        </w:rPr>
        <w:t>257-ФЗ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"Об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отдельные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законодательные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акты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Федерации"</w:t>
      </w:r>
      <w:r w:rsidRPr="007937C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37CB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42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Устава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округа</w:t>
      </w:r>
      <w:proofErr w:type="gramEnd"/>
    </w:p>
    <w:p w:rsidR="002F4215" w:rsidRPr="00112BEA" w:rsidRDefault="002F4215" w:rsidP="002F4215">
      <w:pPr>
        <w:jc w:val="both"/>
        <w:rPr>
          <w:b/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</w:p>
    <w:p w:rsidR="002F4215" w:rsidRPr="0067522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F7EC0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прилагаемый </w:t>
      </w:r>
      <w:hyperlink r:id="rId9" w:anchor="/document/20375392/entry/1001" w:history="1">
        <w:r w:rsidRPr="00EF7EC0">
          <w:rPr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использования,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парковками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(парковочными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местами),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расположенными </w:t>
      </w:r>
      <w:r w:rsidRPr="00EF7EC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дорогах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EC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215" w:rsidRPr="0067522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2596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</w:t>
      </w:r>
      <w:r w:rsidRPr="00675225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от 12 октября </w:t>
      </w:r>
      <w:r w:rsidRPr="006752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675225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987 </w:t>
      </w:r>
      <w:r w:rsidRPr="00675225">
        <w:rPr>
          <w:rFonts w:ascii="Times New Roman" w:hAnsi="Times New Roman" w:cs="Times New Roman"/>
          <w:sz w:val="26"/>
          <w:szCs w:val="26"/>
        </w:rPr>
        <w:t>«</w:t>
      </w:r>
      <w:r w:rsidRPr="00EF7EC0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парковок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(парковочных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расположенных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дорогах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границ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населенных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пунктов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EC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района</w:t>
      </w:r>
      <w:r w:rsidRPr="006752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215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C209B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4C209B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4C209B">
        <w:rPr>
          <w:sz w:val="26"/>
          <w:szCs w:val="26"/>
        </w:rPr>
        <w:t>вступа</w:t>
      </w:r>
      <w:r>
        <w:rPr>
          <w:sz w:val="26"/>
          <w:szCs w:val="26"/>
        </w:rPr>
        <w:t>ет в силу со дня его подписания и подлежит официальному опубликованию.</w:t>
      </w:r>
    </w:p>
    <w:p w:rsidR="002F4215" w:rsidRPr="00022596" w:rsidRDefault="002F4215" w:rsidP="002F4215">
      <w:pPr>
        <w:jc w:val="both"/>
        <w:rPr>
          <w:sz w:val="26"/>
          <w:szCs w:val="26"/>
        </w:rPr>
      </w:pPr>
    </w:p>
    <w:p w:rsidR="002F4215" w:rsidRPr="00D43D56" w:rsidRDefault="002F4215" w:rsidP="002F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F4215" w:rsidRDefault="002F4215" w:rsidP="002F4215">
      <w:pPr>
        <w:jc w:val="both"/>
        <w:rPr>
          <w:rFonts w:eastAsia="Verdana"/>
          <w:sz w:val="26"/>
          <w:szCs w:val="26"/>
        </w:rPr>
      </w:pPr>
    </w:p>
    <w:p w:rsidR="002F4215" w:rsidRDefault="002F4215" w:rsidP="002F4215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2F4215" w:rsidRDefault="002F4215" w:rsidP="002F4215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sectPr w:rsidR="002F4215" w:rsidSect="00022596">
          <w:headerReference w:type="default" r:id="rId10"/>
          <w:footerReference w:type="default" r:id="rId11"/>
          <w:pgSz w:w="11906" w:h="16838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2F4215" w:rsidRDefault="002F4215" w:rsidP="002F421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2F4215" w:rsidRPr="00623EDA" w:rsidRDefault="002F4215" w:rsidP="002F42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2F4215" w:rsidRPr="00623EDA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округа</w:t>
      </w:r>
    </w:p>
    <w:p w:rsidR="002F4215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CA49A3">
        <w:rPr>
          <w:sz w:val="26"/>
          <w:szCs w:val="26"/>
        </w:rPr>
        <w:t>26.06.2023 № 1008</w:t>
      </w:r>
    </w:p>
    <w:p w:rsidR="002F4215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2F4215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</w:p>
    <w:p w:rsidR="002F4215" w:rsidRDefault="002F4215" w:rsidP="002F42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4215" w:rsidRPr="002F4215" w:rsidRDefault="001904F0" w:rsidP="002F421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hyperlink r:id="rId12" w:anchor="/document/20375392/entry/1001" w:history="1">
        <w:r w:rsidR="002F4215" w:rsidRPr="002F4215">
          <w:rPr>
            <w:rFonts w:ascii="Times New Roman" w:hAnsi="Times New Roman"/>
            <w:sz w:val="26"/>
            <w:szCs w:val="26"/>
          </w:rPr>
          <w:t>Порядок</w:t>
        </w:r>
      </w:hyperlink>
    </w:p>
    <w:p w:rsidR="002F4215" w:rsidRPr="002F4215" w:rsidRDefault="002F4215" w:rsidP="002F421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F4215">
        <w:rPr>
          <w:rFonts w:ascii="Times New Roman" w:hAnsi="Times New Roman" w:cs="Times New Roman"/>
          <w:sz w:val="26"/>
          <w:szCs w:val="26"/>
        </w:rPr>
        <w:t xml:space="preserve"> создания и использования, установления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 w:rsidRPr="002F421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421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2F4215" w:rsidRDefault="002F4215" w:rsidP="002F421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Настоящий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Порядок),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целью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регулирования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процедуры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методики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расчета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максимального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(предельного</w:t>
      </w:r>
      <w:proofErr w:type="gramEnd"/>
      <w:r w:rsidRPr="00EF7EC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полосе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отвода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прекращении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полосе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отвода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прекращении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администрацией округа</w:t>
      </w:r>
      <w:r w:rsidRPr="00EF7EC0">
        <w:rPr>
          <w:sz w:val="26"/>
          <w:szCs w:val="26"/>
        </w:rPr>
        <w:t>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полосе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отвода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прекращении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оформляется</w:t>
      </w:r>
      <w:r>
        <w:rPr>
          <w:sz w:val="26"/>
          <w:szCs w:val="26"/>
        </w:rPr>
        <w:t xml:space="preserve">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Постановление долж</w:t>
      </w:r>
      <w:r w:rsidRPr="00EF7EC0">
        <w:rPr>
          <w:sz w:val="26"/>
          <w:szCs w:val="26"/>
        </w:rPr>
        <w:t>н</w:t>
      </w:r>
      <w:r>
        <w:rPr>
          <w:sz w:val="26"/>
          <w:szCs w:val="26"/>
        </w:rPr>
        <w:t xml:space="preserve">о </w:t>
      </w:r>
      <w:r w:rsidRPr="00EF7EC0">
        <w:rPr>
          <w:sz w:val="26"/>
          <w:szCs w:val="26"/>
        </w:rPr>
        <w:t>содержать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вместимости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мероприятиях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режиме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(платном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возмездной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(платной)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принимается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целях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движения,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повышения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пропускной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способности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дороги.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Проектирование,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обустройство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муниципальных </w:t>
      </w:r>
      <w:r w:rsidRPr="009C58B7">
        <w:rPr>
          <w:sz w:val="26"/>
          <w:szCs w:val="26"/>
        </w:rPr>
        <w:t>программ</w:t>
      </w:r>
      <w:r w:rsidRPr="00EF7EC0">
        <w:rPr>
          <w:sz w:val="26"/>
          <w:szCs w:val="26"/>
        </w:rPr>
        <w:t>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Территория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обозначена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разметкой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hyperlink r:id="rId13" w:anchor="/document/1305770/entry/1000" w:history="1">
        <w:r w:rsidRPr="00EF7EC0">
          <w:rPr>
            <w:sz w:val="26"/>
            <w:szCs w:val="26"/>
          </w:rPr>
          <w:t>Правилами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дорожного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движения</w:t>
        </w:r>
      </w:hyperlink>
      <w:r w:rsidRPr="00EF7EC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периметру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выделена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ограждениями,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оборудована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системой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lastRenderedPageBreak/>
        <w:t>въезда-выезда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пунктами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основе).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въезда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оборудуются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информационными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стендами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(табло),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размещаются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сведения: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официальное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наименование,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адрес,</w:t>
      </w:r>
      <w:r>
        <w:rPr>
          <w:sz w:val="26"/>
          <w:szCs w:val="26"/>
        </w:rPr>
        <w:t xml:space="preserve"> контактный телефон  администрации округа, осуществляющей полномочия в сфере дорожного хозяйства;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официальное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наименование,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адрес,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контактный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эксплуатирующей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режим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наличие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ближайших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основе).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бесплатной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финансовое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функционирования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предусмотренных бюджетом округа </w:t>
      </w:r>
      <w:r w:rsidRPr="009C58B7">
        <w:rPr>
          <w:sz w:val="26"/>
          <w:szCs w:val="26"/>
        </w:rPr>
        <w:t>(Дорожным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фондом</w:t>
      </w:r>
      <w:r>
        <w:rPr>
          <w:sz w:val="26"/>
          <w:szCs w:val="26"/>
        </w:rPr>
        <w:t xml:space="preserve"> округа</w:t>
      </w:r>
      <w:r w:rsidRPr="009C58B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сооружений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них,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соответствующих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контрактов.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Финансовое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функционирования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используемых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вносимых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пользователями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временному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размещению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последующая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временного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возмездного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хозяйствующими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субъектами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соглашениями,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заключенными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порядке.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всех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около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социальной,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инженерной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инфраструктур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(жилых,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производственных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зданий,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строений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сооружений,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физкультурно-спортивные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культуры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другие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отдыха,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выделяется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менее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процентов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(но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менее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бесплатной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управляемых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I,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II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групп,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перевозящих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детей-инвалидов.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III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распространяются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определяемом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Правительством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Федерации.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должен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опознавательный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"Инвалид"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этих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внесена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реестр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инвалидов.</w:t>
      </w:r>
    </w:p>
    <w:p w:rsidR="002F4215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бесплатной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опознавательным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знаком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"Инвалид"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должны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занимать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исключением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случаев,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правилами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движения.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 xml:space="preserve">Администрация, в </w:t>
      </w:r>
      <w:r w:rsidRPr="00C82AA0">
        <w:rPr>
          <w:sz w:val="26"/>
          <w:szCs w:val="26"/>
        </w:rPr>
        <w:t>местах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повышенного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спроса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перевозки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пассажиров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багажа,</w:t>
      </w:r>
      <w:r>
        <w:rPr>
          <w:sz w:val="26"/>
          <w:szCs w:val="26"/>
        </w:rPr>
        <w:t xml:space="preserve"> предусматривает </w:t>
      </w:r>
      <w:r w:rsidRPr="00C82AA0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стоянки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легковых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такси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парковках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пользования,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организацию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перевозках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легковым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такси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посадки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высадки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пассажиров,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пассажиров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числа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инвалидов,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участках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улично-дорожной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сети,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расположенных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зонах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жилой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застройки,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lastRenderedPageBreak/>
        <w:t>аэропортов,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железнодорожных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вокзалов,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автовокзалов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(автостанций),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культуры,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медицинских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объектов.</w:t>
      </w:r>
      <w:proofErr w:type="gramEnd"/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предстоящий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администрацией округа (далее - </w:t>
      </w:r>
      <w:proofErr w:type="spellStart"/>
      <w:r>
        <w:rPr>
          <w:sz w:val="26"/>
          <w:szCs w:val="26"/>
        </w:rPr>
        <w:t>концедент</w:t>
      </w:r>
      <w:proofErr w:type="spellEnd"/>
      <w:r>
        <w:rPr>
          <w:sz w:val="26"/>
          <w:szCs w:val="26"/>
        </w:rPr>
        <w:t xml:space="preserve">) </w:t>
      </w:r>
      <w:r w:rsidRPr="009C58B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согласованию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хозяйствующим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субъектом,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эксплуатирующим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парковку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концессионер)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превышать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максимальный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(предельный)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определенный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методике,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приведенной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hyperlink r:id="rId14" w:anchor="/document/20375392/entry/1010" w:history="1">
        <w:r w:rsidRPr="00EF7EC0">
          <w:rPr>
            <w:sz w:val="26"/>
            <w:szCs w:val="26"/>
          </w:rPr>
          <w:t>приложении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1</w:t>
        </w:r>
      </w:hyperlink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Порядку.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местом)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должен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соответствовать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объему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качеству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услуг,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пользователю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учитывать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необходимость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покрытия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(строительство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обустройство)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эксплуатацию,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прибыли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концессионером.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имеет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право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применять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понижающие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коэффициенты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стоимости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взимается: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почасовому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тарифу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оплаты: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фактическом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времени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месте)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менее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часов,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полный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минут.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следующий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полный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месте)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свыше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минут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часа;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посуточному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тарифу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оплаты: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сутки.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сутки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24,5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часов.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Изменение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положениями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администрацией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представленного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хозяйствующим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субъектом,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эксплуатирующим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парковку,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экономического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обоснования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внесения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методикой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расчета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максимального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предусмотренной</w:t>
      </w:r>
      <w:r>
        <w:rPr>
          <w:sz w:val="26"/>
          <w:szCs w:val="26"/>
        </w:rPr>
        <w:t xml:space="preserve"> </w:t>
      </w:r>
      <w:hyperlink r:id="rId15" w:anchor="/document/20375392/entry/1010" w:history="1">
        <w:r w:rsidRPr="00EF7EC0">
          <w:rPr>
            <w:sz w:val="26"/>
            <w:szCs w:val="26"/>
          </w:rPr>
          <w:t>приложением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1</w:t>
        </w:r>
      </w:hyperlink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Порядку.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окончании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соглашения</w:t>
      </w:r>
      <w:r>
        <w:rPr>
          <w:sz w:val="26"/>
          <w:szCs w:val="26"/>
        </w:rPr>
        <w:t xml:space="preserve"> администрацией округа </w:t>
      </w:r>
      <w:r w:rsidRPr="00EF7EC0">
        <w:rPr>
          <w:sz w:val="26"/>
          <w:szCs w:val="26"/>
        </w:rPr>
        <w:t>принимается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дальнейшем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положениями</w:t>
      </w:r>
      <w:r>
        <w:rPr>
          <w:sz w:val="26"/>
          <w:szCs w:val="26"/>
        </w:rPr>
        <w:t xml:space="preserve"> </w:t>
      </w:r>
      <w:hyperlink r:id="rId16" w:anchor="/document/20375392/entry/30" w:history="1">
        <w:r w:rsidRPr="00EF7EC0">
          <w:rPr>
            <w:sz w:val="26"/>
            <w:szCs w:val="26"/>
          </w:rPr>
          <w:t>пункта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Порядка.</w:t>
      </w: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C21E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1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hyperlink r:id="rId17" w:anchor="/document/20375392/entry/1001" w:history="1">
        <w:proofErr w:type="gramStart"/>
        <w:r>
          <w:rPr>
            <w:rFonts w:ascii="Times New Roman" w:hAnsi="Times New Roman"/>
            <w:sz w:val="26"/>
            <w:szCs w:val="26"/>
          </w:rPr>
          <w:t>Поряд</w:t>
        </w:r>
        <w:r w:rsidRPr="00EF7EC0">
          <w:rPr>
            <w:rFonts w:ascii="Times New Roman" w:hAnsi="Times New Roman"/>
            <w:sz w:val="26"/>
            <w:szCs w:val="26"/>
          </w:rPr>
          <w:t>к</w:t>
        </w:r>
      </w:hyperlink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F7EC0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парковками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(парковочными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F7EC0">
        <w:rPr>
          <w:rFonts w:ascii="Times New Roman" w:hAnsi="Times New Roman" w:cs="Times New Roman"/>
          <w:sz w:val="26"/>
          <w:szCs w:val="26"/>
        </w:rPr>
        <w:t>местами),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расположенными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дорогах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F7EC0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значения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EC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округа</w:t>
      </w:r>
    </w:p>
    <w:p w:rsidR="002F4215" w:rsidRDefault="002F4215" w:rsidP="002F4215">
      <w:pPr>
        <w:pStyle w:val="ConsPlusNormal"/>
        <w:ind w:firstLine="0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2F4215" w:rsidRPr="002F4215" w:rsidRDefault="002F4215" w:rsidP="002F4215">
      <w:pPr>
        <w:ind w:firstLine="709"/>
        <w:jc w:val="center"/>
        <w:rPr>
          <w:sz w:val="26"/>
          <w:szCs w:val="26"/>
        </w:rPr>
      </w:pPr>
      <w:r w:rsidRPr="002F4215">
        <w:rPr>
          <w:sz w:val="26"/>
          <w:szCs w:val="26"/>
        </w:rPr>
        <w:t>Методика расчета</w:t>
      </w:r>
      <w:r w:rsidRPr="002F4215">
        <w:rPr>
          <w:sz w:val="26"/>
          <w:szCs w:val="26"/>
        </w:rPr>
        <w:br/>
        <w:t xml:space="preserve">максимального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 w:rsidRPr="002F4215">
        <w:rPr>
          <w:sz w:val="26"/>
          <w:szCs w:val="26"/>
        </w:rPr>
        <w:t>Усть-Кубинского</w:t>
      </w:r>
      <w:proofErr w:type="spellEnd"/>
      <w:r w:rsidRPr="002F4215">
        <w:rPr>
          <w:sz w:val="26"/>
          <w:szCs w:val="26"/>
        </w:rPr>
        <w:t xml:space="preserve"> муниципального округа</w:t>
      </w:r>
    </w:p>
    <w:p w:rsidR="002F4215" w:rsidRDefault="002F4215" w:rsidP="002F4215">
      <w:pPr>
        <w:ind w:firstLine="709"/>
        <w:jc w:val="center"/>
        <w:rPr>
          <w:sz w:val="26"/>
          <w:szCs w:val="26"/>
        </w:rPr>
      </w:pP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типа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исходя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м.</w:t>
      </w: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Максимальный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(парковочным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местом)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предст</w:t>
      </w:r>
      <w:r>
        <w:rPr>
          <w:rFonts w:ascii="Times New Roman" w:hAnsi="Times New Roman" w:cs="Times New Roman"/>
          <w:sz w:val="26"/>
          <w:szCs w:val="26"/>
        </w:rPr>
        <w:t xml:space="preserve">оящий период в расчете на 1 кв.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полезной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формуле: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C58B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инвест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%%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кредит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экспл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Д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лет</w:t>
      </w:r>
      <w:proofErr w:type="spellEnd"/>
      <w:r w:rsidRPr="009C58B7">
        <w:rPr>
          <w:rFonts w:ascii="Times New Roman" w:hAnsi="Times New Roman" w:cs="Times New Roman"/>
          <w:sz w:val="26"/>
          <w:szCs w:val="26"/>
        </w:rPr>
        <w:t>)</w:t>
      </w: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А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------------------------------------------------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рентаб</w:t>
      </w:r>
      <w:proofErr w:type="spellEnd"/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Д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лет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365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сут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S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где: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макс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максимальный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час;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инвест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инвестиций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уровне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цен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предстоящего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(рублей),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формуле: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инвест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инфл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где: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инвестиций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базовых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ценах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инфл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индекс-дефлятор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пересчета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текущие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цены,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устанавливаемый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Федерации;</w:t>
      </w: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%%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кредит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процентов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кредитными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ресурсами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привлечения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кредитов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экспл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финансовых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эксплуатацию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период,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рассчитанный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нормативам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текущее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включают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средства,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перечисляемые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соглашению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суммы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налога,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lastRenderedPageBreak/>
        <w:t>функционирования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(рублей);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365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календарных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предстоящем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году;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коэффициент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0.6);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продолжительность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суток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часах;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сут</w:t>
      </w:r>
      <w:proofErr w:type="spellEnd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коэффициент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суток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0.6);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рентаб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коэффициент,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учитывающий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плановую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рентабельность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1.2);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лет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соглашения,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лет);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полезная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Полезная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рассчитывается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формуле:</w:t>
      </w:r>
    </w:p>
    <w:p w:rsidR="002F4215" w:rsidRPr="009C58B7" w:rsidRDefault="002F4215" w:rsidP="002F4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Default="002F4215" w:rsidP="002F42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C58B7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9C58B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2 + Л1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где:</w:t>
      </w: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одиночного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грузового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автобуса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13.0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одиночных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грузовых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автобусов;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грузового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прицепом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длинномерным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полуприцепом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22.0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грузовых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автомобилей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прицепом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длинномерным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полуприцепом;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Л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легкового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6.0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3.0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м);</w:t>
      </w: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легковых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автомобилей.</w:t>
      </w:r>
    </w:p>
    <w:p w:rsidR="002F4215" w:rsidRPr="00DC21EB" w:rsidRDefault="002F4215" w:rsidP="002F4215">
      <w:pPr>
        <w:ind w:firstLine="709"/>
        <w:jc w:val="both"/>
        <w:rPr>
          <w:sz w:val="26"/>
          <w:szCs w:val="26"/>
        </w:rPr>
      </w:pPr>
    </w:p>
    <w:p w:rsidR="002F4215" w:rsidRPr="00DC21EB" w:rsidRDefault="002F4215" w:rsidP="002F4215">
      <w:pPr>
        <w:ind w:firstLine="709"/>
        <w:jc w:val="both"/>
        <w:rPr>
          <w:sz w:val="26"/>
          <w:szCs w:val="26"/>
        </w:rPr>
      </w:pPr>
    </w:p>
    <w:p w:rsidR="00552984" w:rsidRDefault="00552984"/>
    <w:sectPr w:rsidR="00552984" w:rsidSect="0002259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15" w:rsidRDefault="002F4215" w:rsidP="002F4215">
      <w:r>
        <w:separator/>
      </w:r>
    </w:p>
  </w:endnote>
  <w:endnote w:type="continuationSeparator" w:id="0">
    <w:p w:rsidR="002F4215" w:rsidRDefault="002F4215" w:rsidP="002F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E5" w:rsidRDefault="00CA49A3">
    <w:pPr>
      <w:pStyle w:val="a4"/>
      <w:jc w:val="right"/>
    </w:pPr>
  </w:p>
  <w:p w:rsidR="00BA1CE5" w:rsidRDefault="00CA49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E5" w:rsidRDefault="00CA49A3">
    <w:pPr>
      <w:pStyle w:val="a4"/>
      <w:jc w:val="right"/>
    </w:pPr>
  </w:p>
  <w:p w:rsidR="00BA1CE5" w:rsidRDefault="00CA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15" w:rsidRDefault="002F4215" w:rsidP="002F4215">
      <w:r>
        <w:separator/>
      </w:r>
    </w:p>
  </w:footnote>
  <w:footnote w:type="continuationSeparator" w:id="0">
    <w:p w:rsidR="002F4215" w:rsidRDefault="002F4215" w:rsidP="002F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172"/>
      <w:docPartObj>
        <w:docPartGallery w:val="Page Numbers (Top of Page)"/>
        <w:docPartUnique/>
      </w:docPartObj>
    </w:sdtPr>
    <w:sdtContent>
      <w:p w:rsidR="002F4215" w:rsidRDefault="001904F0">
        <w:pPr>
          <w:pStyle w:val="af3"/>
          <w:jc w:val="center"/>
        </w:pPr>
        <w:fldSimple w:instr=" PAGE   \* MERGEFORMAT ">
          <w:r w:rsidR="00CA49A3">
            <w:rPr>
              <w:noProof/>
            </w:rPr>
            <w:t>1</w:t>
          </w:r>
        </w:fldSimple>
      </w:p>
    </w:sdtContent>
  </w:sdt>
  <w:p w:rsidR="002F4215" w:rsidRDefault="002F421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5"/>
    <w:rsid w:val="001904F0"/>
    <w:rsid w:val="002F4215"/>
    <w:rsid w:val="00552984"/>
    <w:rsid w:val="00C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2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2F421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2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2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F4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2F421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2F4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F421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F421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F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2F4215"/>
    <w:pPr>
      <w:spacing w:after="120" w:line="480" w:lineRule="auto"/>
    </w:pPr>
  </w:style>
  <w:style w:type="character" w:customStyle="1" w:styleId="BodyTextIndentChar">
    <w:name w:val="Body Text Indent Char"/>
    <w:link w:val="1"/>
    <w:rsid w:val="002F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F42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4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F4215"/>
    <w:rPr>
      <w:rFonts w:cs="Times New Roman"/>
    </w:rPr>
  </w:style>
  <w:style w:type="character" w:customStyle="1" w:styleId="41">
    <w:name w:val="Заголовок 4 Знак1"/>
    <w:link w:val="4"/>
    <w:rsid w:val="002F4215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2F42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F42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F42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421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2F4215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2F421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2F4215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2F421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2F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2F42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2F4215"/>
    <w:pPr>
      <w:spacing w:before="100" w:beforeAutospacing="1" w:after="100" w:afterAutospacing="1"/>
    </w:pPr>
  </w:style>
  <w:style w:type="character" w:customStyle="1" w:styleId="s3">
    <w:name w:val="s3"/>
    <w:basedOn w:val="a0"/>
    <w:rsid w:val="002F4215"/>
  </w:style>
  <w:style w:type="paragraph" w:customStyle="1" w:styleId="p27">
    <w:name w:val="p27"/>
    <w:basedOn w:val="a"/>
    <w:rsid w:val="002F42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4215"/>
  </w:style>
  <w:style w:type="character" w:customStyle="1" w:styleId="s14">
    <w:name w:val="s14"/>
    <w:basedOn w:val="a0"/>
    <w:rsid w:val="002F4215"/>
  </w:style>
  <w:style w:type="character" w:customStyle="1" w:styleId="s17">
    <w:name w:val="s17"/>
    <w:basedOn w:val="a0"/>
    <w:rsid w:val="002F4215"/>
  </w:style>
  <w:style w:type="character" w:customStyle="1" w:styleId="s19">
    <w:name w:val="s19"/>
    <w:basedOn w:val="a0"/>
    <w:rsid w:val="002F4215"/>
  </w:style>
  <w:style w:type="paragraph" w:customStyle="1" w:styleId="p16">
    <w:name w:val="p16"/>
    <w:basedOn w:val="a"/>
    <w:rsid w:val="002F4215"/>
    <w:pPr>
      <w:spacing w:before="100" w:beforeAutospacing="1" w:after="100" w:afterAutospacing="1"/>
    </w:pPr>
  </w:style>
  <w:style w:type="character" w:styleId="ac">
    <w:name w:val="annotation reference"/>
    <w:uiPriority w:val="99"/>
    <w:semiHidden/>
    <w:unhideWhenUsed/>
    <w:rsid w:val="002F42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42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4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42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421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F421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421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F4215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F42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F421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link w:val="af6"/>
    <w:rsid w:val="002F4215"/>
    <w:pPr>
      <w:spacing w:before="100" w:after="100"/>
    </w:pPr>
    <w:rPr>
      <w:szCs w:val="20"/>
    </w:rPr>
  </w:style>
  <w:style w:type="character" w:customStyle="1" w:styleId="af6">
    <w:name w:val="Обычный (веб) Знак"/>
    <w:link w:val="af5"/>
    <w:rsid w:val="002F4215"/>
    <w:rPr>
      <w:rFonts w:ascii="Times New Roman" w:eastAsia="Times New Roman" w:hAnsi="Times New Roman" w:cs="Times New Roman"/>
      <w:sz w:val="24"/>
      <w:szCs w:val="20"/>
    </w:rPr>
  </w:style>
  <w:style w:type="table" w:styleId="af7">
    <w:name w:val="Table Grid"/>
    <w:basedOn w:val="a1"/>
    <w:uiPriority w:val="59"/>
    <w:rsid w:val="002F4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2F421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2F421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2F4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2F42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F4215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uiPriority w:val="99"/>
    <w:semiHidden/>
    <w:unhideWhenUsed/>
    <w:rsid w:val="002F4215"/>
    <w:rPr>
      <w:vertAlign w:val="superscript"/>
    </w:rPr>
  </w:style>
  <w:style w:type="character" w:customStyle="1" w:styleId="s10">
    <w:name w:val="s_10"/>
    <w:rsid w:val="002F4215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F42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F421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F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215"/>
    <w:rPr>
      <w:rFonts w:ascii="Courier New" w:eastAsia="Times New Roman" w:hAnsi="Courier New" w:cs="Times New Roman"/>
      <w:sz w:val="20"/>
      <w:szCs w:val="20"/>
    </w:rPr>
  </w:style>
  <w:style w:type="paragraph" w:styleId="afc">
    <w:name w:val="Subtitle"/>
    <w:basedOn w:val="a"/>
    <w:link w:val="afd"/>
    <w:uiPriority w:val="11"/>
    <w:qFormat/>
    <w:rsid w:val="002F4215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2F421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2F4215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2F4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2023-06-16T06:58:00Z</dcterms:created>
  <dcterms:modified xsi:type="dcterms:W3CDTF">2023-06-26T07:44:00Z</dcterms:modified>
</cp:coreProperties>
</file>